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781" w:rsidRDefault="00C94212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165100</wp:posOffset>
            </wp:positionH>
            <wp:positionV relativeFrom="paragraph">
              <wp:posOffset>635</wp:posOffset>
            </wp:positionV>
            <wp:extent cx="6391275" cy="69659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696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3781" w:rsidRDefault="00013781">
      <w:pPr>
        <w:spacing w:after="0"/>
        <w:ind w:firstLine="709"/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013781" w:rsidRDefault="00013781">
      <w:pPr>
        <w:spacing w:after="0"/>
        <w:ind w:firstLine="709"/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013781" w:rsidRDefault="00C94212">
      <w:pPr>
        <w:spacing w:after="0"/>
        <w:ind w:firstLine="709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აგრარული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ფაკულტეტი</w:t>
      </w:r>
    </w:p>
    <w:p w:rsidR="00013781" w:rsidRDefault="00013781">
      <w:pPr>
        <w:spacing w:after="0"/>
        <w:ind w:firstLine="709"/>
        <w:jc w:val="center"/>
        <w:rPr>
          <w:rFonts w:ascii="Merriweather" w:eastAsia="Merriweather" w:hAnsi="Merriweather" w:cs="Merriweather"/>
          <w:b/>
          <w:sz w:val="28"/>
          <w:szCs w:val="28"/>
          <w:u w:val="single"/>
        </w:rPr>
      </w:pPr>
    </w:p>
    <w:p w:rsidR="00013781" w:rsidRDefault="00013781">
      <w:pPr>
        <w:spacing w:after="0"/>
        <w:rPr>
          <w:rFonts w:ascii="Merriweather" w:eastAsia="Merriweather" w:hAnsi="Merriweather" w:cs="Merriweather"/>
          <w:b/>
          <w:sz w:val="28"/>
          <w:szCs w:val="28"/>
        </w:rPr>
      </w:pPr>
    </w:p>
    <w:p w:rsidR="00013781" w:rsidRDefault="00013781">
      <w:pPr>
        <w:spacing w:after="0"/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a"/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83"/>
        <w:gridCol w:w="5103"/>
      </w:tblGrid>
      <w:tr w:rsidR="00013781">
        <w:trPr>
          <w:trHeight w:val="1160"/>
        </w:trPr>
        <w:tc>
          <w:tcPr>
            <w:tcW w:w="5104" w:type="dxa"/>
          </w:tcPr>
          <w:p w:rsidR="00013781" w:rsidRDefault="00C94212">
            <w:pPr>
              <w:spacing w:after="0"/>
              <w:ind w:left="1740" w:hanging="1740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„</w:t>
            </w:r>
            <w:r>
              <w:rPr>
                <w:rFonts w:ascii="Arial Unicode MS" w:eastAsia="Arial Unicode MS" w:hAnsi="Arial Unicode MS" w:cs="Arial Unicode MS"/>
                <w:b/>
              </w:rPr>
              <w:t>დამტკიცებულია</w:t>
            </w:r>
            <w:r>
              <w:rPr>
                <w:rFonts w:ascii="Arial Unicode MS" w:eastAsia="Arial Unicode MS" w:hAnsi="Arial Unicode MS" w:cs="Arial Unicode MS"/>
                <w:b/>
              </w:rPr>
              <w:t>“</w:t>
            </w:r>
          </w:p>
          <w:p w:rsidR="00013781" w:rsidRDefault="00013781">
            <w:pPr>
              <w:spacing w:after="0"/>
              <w:ind w:left="1740" w:hanging="1740"/>
              <w:jc w:val="center"/>
              <w:rPr>
                <w:rFonts w:ascii="Merriweather" w:eastAsia="Merriweather" w:hAnsi="Merriweather" w:cs="Merriweather"/>
                <w:b/>
              </w:rPr>
            </w:pPr>
          </w:p>
          <w:p w:rsidR="00013781" w:rsidRDefault="00C94212">
            <w:pPr>
              <w:spacing w:after="0"/>
              <w:ind w:left="2264" w:hanging="2369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რექტორი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---------------    </w:t>
            </w:r>
            <w:r>
              <w:rPr>
                <w:rFonts w:ascii="Arial Unicode MS" w:eastAsia="Arial Unicode MS" w:hAnsi="Arial Unicode MS" w:cs="Arial Unicode MS"/>
                <w:b/>
              </w:rPr>
              <w:t>პროფ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b/>
              </w:rPr>
              <w:t>გიორგი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ღავთაძე</w:t>
            </w:r>
            <w:proofErr w:type="spellEnd"/>
          </w:p>
          <w:p w:rsidR="00013781" w:rsidRDefault="00013781">
            <w:pPr>
              <w:spacing w:after="0"/>
              <w:rPr>
                <w:rFonts w:ascii="Merriweather" w:eastAsia="Merriweather" w:hAnsi="Merriweather" w:cs="Merriweather"/>
                <w:b/>
              </w:rPr>
            </w:pPr>
          </w:p>
          <w:p w:rsidR="00013781" w:rsidRDefault="00C94212">
            <w:pPr>
              <w:spacing w:after="0"/>
              <w:ind w:left="923" w:hanging="923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აკადემიური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>საბჭოს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>სხდომის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>ოქმი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№1. 15, 09  2017</w:t>
            </w:r>
          </w:p>
          <w:p w:rsidR="00013781" w:rsidRDefault="00013781">
            <w:pPr>
              <w:spacing w:after="0"/>
              <w:ind w:left="923" w:hanging="923"/>
              <w:rPr>
                <w:rFonts w:ascii="Merriweather" w:eastAsia="Merriweather" w:hAnsi="Merriweather" w:cs="Merriweather"/>
                <w:b/>
              </w:rPr>
            </w:pPr>
          </w:p>
          <w:p w:rsidR="00013781" w:rsidRDefault="00013781">
            <w:pPr>
              <w:spacing w:after="0"/>
              <w:ind w:firstLine="709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283" w:type="dxa"/>
          </w:tcPr>
          <w:p w:rsidR="00013781" w:rsidRDefault="00013781">
            <w:pPr>
              <w:spacing w:after="0"/>
              <w:ind w:firstLine="709"/>
              <w:jc w:val="both"/>
              <w:rPr>
                <w:rFonts w:ascii="Merriweather" w:eastAsia="Merriweather" w:hAnsi="Merriweather" w:cs="Merriweather"/>
              </w:rPr>
            </w:pPr>
          </w:p>
          <w:p w:rsidR="00013781" w:rsidRDefault="00013781">
            <w:pPr>
              <w:spacing w:after="0"/>
              <w:ind w:firstLine="709"/>
              <w:jc w:val="both"/>
              <w:rPr>
                <w:rFonts w:ascii="Merriweather" w:eastAsia="Merriweather" w:hAnsi="Merriweather" w:cs="Merriweather"/>
              </w:rPr>
            </w:pPr>
          </w:p>
          <w:p w:rsidR="00013781" w:rsidRDefault="00013781">
            <w:pPr>
              <w:spacing w:after="0"/>
              <w:ind w:firstLine="709"/>
              <w:jc w:val="both"/>
              <w:rPr>
                <w:rFonts w:ascii="Merriweather" w:eastAsia="Merriweather" w:hAnsi="Merriweather" w:cs="Merriweather"/>
              </w:rPr>
            </w:pPr>
          </w:p>
          <w:p w:rsidR="00013781" w:rsidRDefault="00013781">
            <w:pPr>
              <w:spacing w:after="0"/>
              <w:ind w:firstLine="709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5103" w:type="dxa"/>
          </w:tcPr>
          <w:p w:rsidR="00013781" w:rsidRDefault="00C94212">
            <w:pPr>
              <w:spacing w:after="0"/>
              <w:ind w:left="1740" w:hanging="1740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„</w:t>
            </w:r>
            <w:r>
              <w:rPr>
                <w:rFonts w:ascii="Arial Unicode MS" w:eastAsia="Arial Unicode MS" w:hAnsi="Arial Unicode MS" w:cs="Arial Unicode MS"/>
                <w:b/>
              </w:rPr>
              <w:t>დამტკიცებულია</w:t>
            </w:r>
            <w:r>
              <w:rPr>
                <w:rFonts w:ascii="Arial Unicode MS" w:eastAsia="Arial Unicode MS" w:hAnsi="Arial Unicode MS" w:cs="Arial Unicode MS"/>
                <w:b/>
              </w:rPr>
              <w:t>“</w:t>
            </w:r>
          </w:p>
          <w:p w:rsidR="00013781" w:rsidRDefault="00013781">
            <w:pPr>
              <w:spacing w:after="0"/>
              <w:ind w:firstLine="709"/>
              <w:jc w:val="both"/>
              <w:rPr>
                <w:rFonts w:ascii="Merriweather" w:eastAsia="Merriweather" w:hAnsi="Merriweather" w:cs="Merriweather"/>
                <w:b/>
              </w:rPr>
            </w:pPr>
          </w:p>
          <w:p w:rsidR="00013781" w:rsidRDefault="00C94212">
            <w:pPr>
              <w:spacing w:after="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აგრარული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>ფაკულტეტის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</w:rPr>
              <w:t>დეკანი</w:t>
            </w:r>
          </w:p>
          <w:p w:rsidR="00013781" w:rsidRDefault="00C94212">
            <w:pPr>
              <w:spacing w:after="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 -----------–––––   </w:t>
            </w:r>
            <w:r>
              <w:rPr>
                <w:rFonts w:ascii="Arial Unicode MS" w:eastAsia="Arial Unicode MS" w:hAnsi="Arial Unicode MS" w:cs="Arial Unicode MS"/>
                <w:b/>
              </w:rPr>
              <w:t>პროფ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b/>
              </w:rPr>
              <w:t>ქეთევან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>კინწურაშვილი</w:t>
            </w:r>
          </w:p>
          <w:p w:rsidR="00013781" w:rsidRDefault="00C94212">
            <w:pPr>
              <w:spacing w:after="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ფაკულტეტის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</w:rPr>
              <w:t>საბჭოს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</w:rPr>
              <w:t>სხდომის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:rsidR="00013781" w:rsidRDefault="00C94212">
            <w:pPr>
              <w:spacing w:after="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ოქმი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№</w:t>
            </w: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2. 08. 09. 2017</w:t>
            </w:r>
          </w:p>
          <w:p w:rsidR="00013781" w:rsidRDefault="00013781">
            <w:pPr>
              <w:spacing w:after="0"/>
              <w:ind w:firstLine="709"/>
              <w:jc w:val="center"/>
              <w:rPr>
                <w:rFonts w:ascii="Merriweather" w:eastAsia="Merriweather" w:hAnsi="Merriweather" w:cs="Merriweather"/>
              </w:rPr>
            </w:pPr>
          </w:p>
        </w:tc>
      </w:tr>
    </w:tbl>
    <w:p w:rsidR="00013781" w:rsidRDefault="00013781">
      <w:pPr>
        <w:spacing w:after="0"/>
        <w:rPr>
          <w:rFonts w:ascii="Merriweather" w:eastAsia="Merriweather" w:hAnsi="Merriweather" w:cs="Merriweather"/>
        </w:rPr>
      </w:pPr>
    </w:p>
    <w:p w:rsidR="00013781" w:rsidRDefault="00013781">
      <w:pPr>
        <w:spacing w:after="0"/>
        <w:jc w:val="both"/>
        <w:rPr>
          <w:rFonts w:ascii="Merriweather" w:eastAsia="Merriweather" w:hAnsi="Merriweather" w:cs="Merriweather"/>
        </w:rPr>
      </w:pPr>
    </w:p>
    <w:p w:rsidR="00013781" w:rsidRDefault="00C94212">
      <w:pPr>
        <w:tabs>
          <w:tab w:val="left" w:pos="4020"/>
        </w:tabs>
        <w:jc w:val="center"/>
        <w:rPr>
          <w:rFonts w:ascii="Merriweather" w:eastAsia="Merriweather" w:hAnsi="Merriweather" w:cs="Merriweather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საბაკალავრო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პროგრამა</w:t>
      </w:r>
    </w:p>
    <w:p w:rsidR="00013781" w:rsidRDefault="00C94212">
      <w:pPr>
        <w:tabs>
          <w:tab w:val="left" w:pos="4020"/>
        </w:tabs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/>
          <w:b/>
          <w:sz w:val="28"/>
          <w:szCs w:val="28"/>
        </w:rPr>
        <w:t>აგროინჟინერია</w:t>
      </w:r>
      <w:proofErr w:type="spellEnd"/>
    </w:p>
    <w:p w:rsidR="00013781" w:rsidRDefault="00C94212">
      <w:pPr>
        <w:tabs>
          <w:tab w:val="left" w:pos="4020"/>
        </w:tabs>
        <w:jc w:val="center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( AENB )</w:t>
      </w:r>
    </w:p>
    <w:p w:rsidR="00013781" w:rsidRDefault="00013781">
      <w:pPr>
        <w:tabs>
          <w:tab w:val="left" w:pos="4020"/>
        </w:tabs>
        <w:jc w:val="center"/>
        <w:rPr>
          <w:rFonts w:ascii="Merriweather" w:eastAsia="Merriweather" w:hAnsi="Merriweather" w:cs="Merriweather"/>
          <w:b/>
        </w:rPr>
      </w:pPr>
    </w:p>
    <w:p w:rsidR="00013781" w:rsidRDefault="00C94212">
      <w:pPr>
        <w:tabs>
          <w:tab w:val="left" w:pos="4020"/>
        </w:tabs>
        <w:jc w:val="center"/>
        <w:rPr>
          <w:rFonts w:ascii="Merriweather" w:eastAsia="Merriweather" w:hAnsi="Merriweather" w:cs="Merriweather"/>
          <w:b/>
        </w:rPr>
      </w:pPr>
      <w:proofErr w:type="spellStart"/>
      <w:r>
        <w:rPr>
          <w:rFonts w:ascii="Merriweather" w:eastAsia="Merriweather" w:hAnsi="Merriweather" w:cs="Merriweather"/>
          <w:b/>
          <w:sz w:val="24"/>
          <w:szCs w:val="24"/>
        </w:rPr>
        <w:t>Bachelors</w:t>
      </w:r>
      <w:proofErr w:type="spellEnd"/>
      <w:r>
        <w:rPr>
          <w:rFonts w:ascii="Merriweather" w:eastAsia="Merriweather" w:hAnsi="Merriweather" w:cs="Merriweather"/>
          <w:b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b/>
          <w:sz w:val="24"/>
          <w:szCs w:val="24"/>
        </w:rPr>
        <w:t>program</w:t>
      </w:r>
      <w:proofErr w:type="spellEnd"/>
      <w:r>
        <w:rPr>
          <w:rFonts w:ascii="Merriweather" w:eastAsia="Merriweather" w:hAnsi="Merriweather" w:cs="Merriweather"/>
          <w:b/>
          <w:sz w:val="28"/>
          <w:szCs w:val="28"/>
        </w:rPr>
        <w:t xml:space="preserve"> „</w:t>
      </w:r>
      <w:proofErr w:type="spellStart"/>
      <w:r>
        <w:rPr>
          <w:rFonts w:ascii="Merriweather" w:eastAsia="Merriweather" w:hAnsi="Merriweather" w:cs="Merriweather"/>
          <w:b/>
          <w:sz w:val="28"/>
          <w:szCs w:val="28"/>
        </w:rPr>
        <w:t>Agro</w:t>
      </w:r>
      <w:proofErr w:type="spellEnd"/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proofErr w:type="spellStart"/>
      <w:r>
        <w:rPr>
          <w:rFonts w:ascii="Merriweather" w:eastAsia="Merriweather" w:hAnsi="Merriweather" w:cs="Merriweather"/>
          <w:b/>
          <w:sz w:val="28"/>
          <w:szCs w:val="28"/>
        </w:rPr>
        <w:t>Engineering</w:t>
      </w:r>
      <w:proofErr w:type="spellEnd"/>
      <w:r>
        <w:rPr>
          <w:rFonts w:ascii="Merriweather" w:eastAsia="Merriweather" w:hAnsi="Merriweather" w:cs="Merriweather"/>
          <w:b/>
          <w:sz w:val="28"/>
          <w:szCs w:val="28"/>
        </w:rPr>
        <w:t>“</w:t>
      </w:r>
    </w:p>
    <w:p w:rsidR="00013781" w:rsidRDefault="00C94212">
      <w:pPr>
        <w:tabs>
          <w:tab w:val="left" w:pos="2115"/>
        </w:tabs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პროგრამის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ხელმძღვანელი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: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ემზარ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კილასონია</w:t>
      </w:r>
    </w:p>
    <w:p w:rsidR="00013781" w:rsidRDefault="00C94212">
      <w:pPr>
        <w:tabs>
          <w:tab w:val="left" w:pos="2115"/>
        </w:tabs>
        <w:rPr>
          <w:rFonts w:ascii="Merriweather" w:eastAsia="Merriweather" w:hAnsi="Merriweather" w:cs="Merriweather"/>
          <w:b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t>აგროინჟინერიის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აკადემიური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t>დოქტორი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,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ასოცირებული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პროფესორი</w:t>
      </w:r>
    </w:p>
    <w:p w:rsidR="00013781" w:rsidRDefault="00C94212">
      <w:pPr>
        <w:tabs>
          <w:tab w:val="left" w:pos="2115"/>
        </w:tabs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საკონტაქტო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ტელეფონი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:    591-298-425;  </w:t>
      </w:r>
    </w:p>
    <w:p w:rsidR="00013781" w:rsidRDefault="00013781">
      <w:pPr>
        <w:tabs>
          <w:tab w:val="left" w:pos="4020"/>
        </w:tabs>
        <w:rPr>
          <w:rFonts w:ascii="Merriweather" w:eastAsia="Merriweather" w:hAnsi="Merriweather" w:cs="Merriweather"/>
          <w:b/>
        </w:rPr>
      </w:pPr>
    </w:p>
    <w:p w:rsidR="00013781" w:rsidRDefault="00C94212">
      <w:pPr>
        <w:tabs>
          <w:tab w:val="left" w:pos="4020"/>
        </w:tabs>
        <w:jc w:val="center"/>
        <w:rPr>
          <w:rFonts w:ascii="Merriweather" w:eastAsia="Merriweather" w:hAnsi="Merriweather" w:cs="Merriweather"/>
          <w:b/>
        </w:rPr>
      </w:pPr>
      <w:r>
        <w:rPr>
          <w:rFonts w:ascii="Arial Unicode MS" w:eastAsia="Arial Unicode MS" w:hAnsi="Arial Unicode MS" w:cs="Arial Unicode MS"/>
          <w:b/>
        </w:rPr>
        <w:t>ქუთაისი</w:t>
      </w:r>
    </w:p>
    <w:p w:rsidR="00013781" w:rsidRDefault="00C94212">
      <w:pPr>
        <w:tabs>
          <w:tab w:val="left" w:pos="4020"/>
        </w:tabs>
        <w:jc w:val="center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lastRenderedPageBreak/>
        <w:t>2017</w:t>
      </w:r>
    </w:p>
    <w:p w:rsidR="00013781" w:rsidRDefault="00013781">
      <w:pPr>
        <w:tabs>
          <w:tab w:val="left" w:pos="4020"/>
        </w:tabs>
        <w:jc w:val="center"/>
        <w:rPr>
          <w:rFonts w:ascii="Merriweather" w:eastAsia="Merriweather" w:hAnsi="Merriweather" w:cs="Merriweather"/>
          <w:b/>
        </w:rPr>
      </w:pPr>
    </w:p>
    <w:p w:rsidR="00013781" w:rsidRDefault="00013781">
      <w:pPr>
        <w:tabs>
          <w:tab w:val="left" w:pos="4020"/>
        </w:tabs>
        <w:jc w:val="center"/>
        <w:rPr>
          <w:rFonts w:ascii="Merriweather" w:eastAsia="Merriweather" w:hAnsi="Merriweather" w:cs="Merriweather"/>
          <w:b/>
        </w:rPr>
      </w:pPr>
    </w:p>
    <w:p w:rsidR="00013781" w:rsidRDefault="00013781">
      <w:pPr>
        <w:tabs>
          <w:tab w:val="left" w:pos="4020"/>
        </w:tabs>
        <w:jc w:val="center"/>
        <w:rPr>
          <w:rFonts w:ascii="Merriweather" w:eastAsia="Merriweather" w:hAnsi="Merriweather" w:cs="Merriweather"/>
          <w:b/>
        </w:rPr>
      </w:pPr>
    </w:p>
    <w:p w:rsidR="00013781" w:rsidRDefault="00C94212">
      <w:pPr>
        <w:tabs>
          <w:tab w:val="left" w:pos="4020"/>
        </w:tabs>
        <w:jc w:val="center"/>
        <w:rPr>
          <w:rFonts w:ascii="Merriweather" w:eastAsia="Merriweather" w:hAnsi="Merriweather" w:cs="Merriweather"/>
          <w:b/>
        </w:rPr>
      </w:pPr>
      <w:proofErr w:type="spellStart"/>
      <w:r>
        <w:rPr>
          <w:rFonts w:ascii="Arial Unicode MS" w:eastAsia="Arial Unicode MS" w:hAnsi="Arial Unicode MS" w:cs="Arial Unicode MS"/>
          <w:b/>
        </w:rPr>
        <w:t>კურიკულუმი</w:t>
      </w:r>
      <w:proofErr w:type="spellEnd"/>
    </w:p>
    <w:tbl>
      <w:tblPr>
        <w:tblStyle w:val="a0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679"/>
        <w:gridCol w:w="7371"/>
      </w:tblGrid>
      <w:tr w:rsidR="00013781">
        <w:tc>
          <w:tcPr>
            <w:tcW w:w="39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E5DFEC"/>
          </w:tcPr>
          <w:p w:rsidR="00013781" w:rsidRDefault="00C94212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პროგრამის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დასახელება</w:t>
            </w:r>
          </w:p>
        </w:tc>
        <w:tc>
          <w:tcPr>
            <w:tcW w:w="737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13781" w:rsidRDefault="00C94212">
            <w:pPr>
              <w:tabs>
                <w:tab w:val="left" w:pos="990"/>
              </w:tabs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აგროინჟინერია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- „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Agro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Engineering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“</w:t>
            </w:r>
          </w:p>
          <w:p w:rsidR="00013781" w:rsidRDefault="00C94212">
            <w:pPr>
              <w:tabs>
                <w:tab w:val="left" w:pos="990"/>
              </w:tabs>
              <w:spacing w:after="0" w:line="240" w:lineRule="auto"/>
              <w:ind w:left="-12" w:hanging="12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მოდული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–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სოფლის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მეურნეობის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მექანიზაცია</w:t>
            </w:r>
          </w:p>
          <w:p w:rsidR="00013781" w:rsidRDefault="00C94212">
            <w:pPr>
              <w:tabs>
                <w:tab w:val="left" w:pos="1425"/>
              </w:tabs>
              <w:spacing w:after="0" w:line="240" w:lineRule="auto"/>
              <w:ind w:left="-12" w:hanging="12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მოდული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სასოფლო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სამეურნეო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ტვირთების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გადაზიდვები</w:t>
            </w:r>
          </w:p>
        </w:tc>
      </w:tr>
      <w:tr w:rsidR="00013781">
        <w:tc>
          <w:tcPr>
            <w:tcW w:w="39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E5DFEC"/>
          </w:tcPr>
          <w:p w:rsidR="00013781" w:rsidRDefault="00C94212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მისანიჭებელიაკადემიურიხარისხი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/</w:t>
            </w:r>
          </w:p>
          <w:p w:rsidR="00013781" w:rsidRDefault="00C94212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კვალიფიკაცია</w:t>
            </w:r>
          </w:p>
        </w:tc>
        <w:tc>
          <w:tcPr>
            <w:tcW w:w="737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13781" w:rsidRDefault="00C94212">
            <w:pPr>
              <w:tabs>
                <w:tab w:val="left" w:pos="990"/>
              </w:tabs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აგროინჟინერიის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ბაკალავრი</w:t>
            </w:r>
          </w:p>
        </w:tc>
      </w:tr>
      <w:tr w:rsidR="00013781">
        <w:tc>
          <w:tcPr>
            <w:tcW w:w="39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E5DFEC"/>
          </w:tcPr>
          <w:p w:rsidR="00013781" w:rsidRDefault="00C94212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ფაკულტეტის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დასახელება</w:t>
            </w:r>
          </w:p>
        </w:tc>
        <w:tc>
          <w:tcPr>
            <w:tcW w:w="737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13781" w:rsidRDefault="00C94212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აგრარული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ფაკულტეტი</w:t>
            </w:r>
          </w:p>
        </w:tc>
      </w:tr>
      <w:tr w:rsidR="00013781">
        <w:tc>
          <w:tcPr>
            <w:tcW w:w="39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E5DFEC"/>
          </w:tcPr>
          <w:p w:rsidR="00013781" w:rsidRDefault="00C94212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პროგრამის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ხელმძღვანელი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/</w:t>
            </w:r>
          </w:p>
          <w:p w:rsidR="00013781" w:rsidRDefault="00C94212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ხელმძღვანელები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/</w:t>
            </w:r>
          </w:p>
          <w:p w:rsidR="00013781" w:rsidRDefault="00C94212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კოორდინატორი</w:t>
            </w:r>
          </w:p>
        </w:tc>
        <w:tc>
          <w:tcPr>
            <w:tcW w:w="737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13781" w:rsidRDefault="00C94212">
            <w:pPr>
              <w:tabs>
                <w:tab w:val="left" w:pos="2115"/>
              </w:tabs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ემზარ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კილასონია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აგროინჟინერიის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აკადემიური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დოქტორი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ასოცირებული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პროფესორი</w:t>
            </w:r>
          </w:p>
          <w:p w:rsidR="00013781" w:rsidRDefault="00C94212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ტელ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 591 29 84 25;  </w:t>
            </w:r>
          </w:p>
          <w:p w:rsidR="00013781" w:rsidRDefault="00C94212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ელ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ფოსტა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hyperlink r:id="rId7">
              <w:r>
                <w:rPr>
                  <w:rFonts w:ascii="Merriweather" w:eastAsia="Merriweather" w:hAnsi="Merriweather" w:cs="Merriweather"/>
                  <w:color w:val="0000FF"/>
                  <w:sz w:val="20"/>
                  <w:szCs w:val="20"/>
                  <w:u w:val="single"/>
                </w:rPr>
                <w:t>emzari.kilasonia@atsu.edu.ge</w:t>
              </w:r>
            </w:hyperlink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 </w:t>
            </w:r>
          </w:p>
        </w:tc>
      </w:tr>
      <w:tr w:rsidR="00013781">
        <w:tc>
          <w:tcPr>
            <w:tcW w:w="39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5DFEC"/>
          </w:tcPr>
          <w:p w:rsidR="00013781" w:rsidRDefault="00C94212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პროგრამისხანგრძლივობა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მოცულობა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სემესტრი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კრედიტებისრაოდენობა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)</w:t>
            </w:r>
          </w:p>
        </w:tc>
        <w:tc>
          <w:tcPr>
            <w:tcW w:w="7371" w:type="dxa"/>
            <w:tcBorders>
              <w:top w:val="single" w:sz="18" w:space="0" w:color="000000"/>
              <w:right w:val="single" w:sz="18" w:space="0" w:color="000000"/>
            </w:tcBorders>
          </w:tcPr>
          <w:p w:rsidR="00013781" w:rsidRDefault="00C94212">
            <w:pPr>
              <w:tabs>
                <w:tab w:val="left" w:pos="990"/>
              </w:tabs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240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კრედიტი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 (8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სემესტრი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  <w:p w:rsidR="00013781" w:rsidRDefault="00C94212">
            <w:pPr>
              <w:tabs>
                <w:tab w:val="left" w:pos="990"/>
              </w:tabs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ძირითადი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major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სპეციალობა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180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კრედიტი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</w:p>
          <w:p w:rsidR="00013781" w:rsidRDefault="00C94212">
            <w:pPr>
              <w:tabs>
                <w:tab w:val="left" w:pos="2340"/>
              </w:tabs>
              <w:spacing w:after="0" w:line="240" w:lineRule="auto"/>
              <w:ind w:left="2160" w:hanging="2160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დამატებითი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minor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სპეციალობა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  <w:p w:rsidR="00013781" w:rsidRDefault="00C94212">
            <w:pPr>
              <w:tabs>
                <w:tab w:val="left" w:pos="2340"/>
              </w:tabs>
              <w:spacing w:after="0" w:line="240" w:lineRule="auto"/>
              <w:ind w:left="2160" w:hanging="216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აგროინჟინერია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- 60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კრედიტი</w:t>
            </w:r>
          </w:p>
          <w:p w:rsidR="00013781" w:rsidRDefault="00C94212">
            <w:pPr>
              <w:tabs>
                <w:tab w:val="left" w:pos="2340"/>
              </w:tabs>
              <w:spacing w:after="0" w:line="240" w:lineRule="auto"/>
              <w:ind w:left="2160" w:hanging="216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აგროლოჯისტიკური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სისტემები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– 60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კრედიტი</w:t>
            </w:r>
          </w:p>
        </w:tc>
      </w:tr>
      <w:tr w:rsidR="00013781">
        <w:tc>
          <w:tcPr>
            <w:tcW w:w="39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5DFEC"/>
          </w:tcPr>
          <w:p w:rsidR="00013781" w:rsidRDefault="00C94212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სწავლებისენა</w:t>
            </w:r>
            <w:proofErr w:type="spellEnd"/>
          </w:p>
        </w:tc>
        <w:tc>
          <w:tcPr>
            <w:tcW w:w="737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3781" w:rsidRDefault="00C94212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ქართული</w:t>
            </w:r>
          </w:p>
        </w:tc>
      </w:tr>
      <w:tr w:rsidR="00013781">
        <w:tc>
          <w:tcPr>
            <w:tcW w:w="39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5DFEC"/>
          </w:tcPr>
          <w:p w:rsidR="00013781" w:rsidRDefault="00C94212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პროგრამისშემუშავებისა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განახლებისთარიღები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;</w:t>
            </w:r>
          </w:p>
        </w:tc>
        <w:tc>
          <w:tcPr>
            <w:tcW w:w="737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3781" w:rsidRDefault="00C94212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პროგრამა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შემუშავდა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2010-2011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წელს</w:t>
            </w:r>
          </w:p>
          <w:p w:rsidR="00013781" w:rsidRDefault="00C94212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აკრედიტაცია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გაიარა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2011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წლის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16.09.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გადაწყვეტილება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№28</w:t>
            </w:r>
          </w:p>
        </w:tc>
      </w:tr>
      <w:tr w:rsidR="00013781">
        <w:tc>
          <w:tcPr>
            <w:tcW w:w="113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</w:tcPr>
          <w:p w:rsidR="00013781" w:rsidRDefault="00C94212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პროგრამაზედაშვებისწინაპირობები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მოთხოვნები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)</w:t>
            </w:r>
          </w:p>
        </w:tc>
      </w:tr>
      <w:tr w:rsidR="00013781">
        <w:trPr>
          <w:trHeight w:val="1180"/>
        </w:trPr>
        <w:tc>
          <w:tcPr>
            <w:tcW w:w="11307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13781" w:rsidRDefault="00C94212">
            <w:pPr>
              <w:spacing w:after="0" w:line="240" w:lineRule="auto"/>
              <w:ind w:left="180" w:firstLine="360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საბაკალავრო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პროგრამის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სტუდენტი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შეიძლება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გახდეს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სრული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ზოგადი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განათლების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ნებისმიერი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პირი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რომელსაც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ჩაბარებული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აქვს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ერთიანი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ეროვნული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გამოცდები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მიღებული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აქვს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შესაბამისი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სერთიფიკატი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პროგრამაზე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რეგისტრაციას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გაივლის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ფაკულტეტზე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სწავლის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დაწყების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წინ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ასევ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უცხო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ქვეყნის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მოქალაქე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საქართველოს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კანონმდებლობით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განსაზღვრული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წესის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შესაბამისად</w:t>
            </w:r>
          </w:p>
        </w:tc>
      </w:tr>
      <w:tr w:rsidR="00013781">
        <w:tc>
          <w:tcPr>
            <w:tcW w:w="1130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</w:tcPr>
          <w:p w:rsidR="00013781" w:rsidRDefault="00C94212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პროგრამის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მიზნები</w:t>
            </w:r>
          </w:p>
        </w:tc>
      </w:tr>
      <w:tr w:rsidR="00013781">
        <w:tc>
          <w:tcPr>
            <w:tcW w:w="1130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3781" w:rsidRDefault="00C94212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პროგრამის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მიზანია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სტუდენტს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მისცეს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საკმარისი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თეორიული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ცოდნა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სოფლის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მეურნეობის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მექანიზაციის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საკითხებზე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შეძენილი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ცოდნის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საფუძველზე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ჰქონდეს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სოციალურა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მნიშვნელოვანი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პრობლემებისა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პროცესების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პრაქტიკული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ანალიზის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უნარი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შეძლოს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მათი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გათვალისწინება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ტექნიკური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ეკოლოგიური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სოციალური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პროექტების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დამუშავების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დროს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ფლობდეს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ინფორმაციის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შეგროვების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შენახვისა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დამუშავების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კომპიუტერულ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მეთოდებს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:rsidR="00013781" w:rsidRDefault="00C94212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პროგრამის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მიზანია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სტუდენტს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მისცეს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ღრმა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ცოდნა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სასოფლო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სამეურნეო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ტვირთების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გადაზიდვების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ორგანიზაციისა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მართვაში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მისცეს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ტრანსპორტის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წინაშე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დასახული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ამოცანების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გადაჭრის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უნარი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რომელიც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უზრუნველყოფს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რაოდენობრივად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ხარისხობრივად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მზარდი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სატრანსპორტო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პარ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უფრო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ეფექტიან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გამოყენებას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გადაზიდვების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ახალი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ფორმების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დანერგვას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:rsidR="00013781" w:rsidRDefault="00C94212">
            <w:pPr>
              <w:spacing w:after="0" w:line="240" w:lineRule="auto"/>
              <w:ind w:firstLine="360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პროგრამა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იძლევა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აგროინჟინერიის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სფეროში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მოღვაწეობისა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კონკურენტუნარიან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სპეციალისტად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ჩამოყალიბებისათვის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საჭირო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თეორიული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ცოდნისა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პრაქტიკაზე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ორიენტირებული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გამოცდილების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მიღების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შესაძლებ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ლობას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პროგრამაში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დიდი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ყურადღება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ექცევა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თეორიული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პრაქტიკული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ცოდნის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შერწყმას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</w:tc>
      </w:tr>
      <w:tr w:rsidR="00013781">
        <w:tc>
          <w:tcPr>
            <w:tcW w:w="11307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5DFEC"/>
          </w:tcPr>
          <w:p w:rsidR="00013781" w:rsidRDefault="00C94212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lastRenderedPageBreak/>
              <w:t>სწავლის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შედეგები</w:t>
            </w:r>
          </w:p>
          <w:p w:rsidR="00013781" w:rsidRDefault="00C94212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იხ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დანართი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2</w:t>
            </w:r>
          </w:p>
        </w:tc>
      </w:tr>
      <w:tr w:rsidR="00013781">
        <w:tc>
          <w:tcPr>
            <w:tcW w:w="32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5DFEC"/>
          </w:tcPr>
          <w:p w:rsidR="00013781" w:rsidRDefault="00C94212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ცოდნა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გაცნობიერება</w:t>
            </w:r>
          </w:p>
          <w:p w:rsidR="00013781" w:rsidRDefault="00013781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805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3781" w:rsidRDefault="00C94212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სფეროს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ფართო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ცოდნა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რომელიც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მოიცავს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თეორიებისა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პრინციპების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კრიტიკულ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გააზრებას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სფეროს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კომპლექსური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საკითხების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გაცნობიერებას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;</w:t>
            </w:r>
          </w:p>
          <w:p w:rsidR="00013781" w:rsidRDefault="00C94212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იცნობს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სოფლის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მეურნეობის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მექანიზაციის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განვითარების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თანამედროვე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ტენდენციებს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შესწავლილი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აქვს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ტრაქტორების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ავტომ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ობილების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სოფლის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მეურნეობის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მანქანების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კონსტრუქციები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მათი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მუშაობის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პრინციპები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ექსპლუატაციის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თავისებურებები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იცის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სასოფლო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სამეურნეო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კულტურების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მოვლა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მოყვანისა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აღების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თანამედროვე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ტექნოლოგიები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შესაბამისი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მანქანათა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შლეიფი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მეცხოველეობის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მექანიზაცი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ტექნოლოგიური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პროცესები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სამელიორაციო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მანქანების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კონსტრუქციები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მუშაობის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პრინციპები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მცირე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მექანიზაციის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ტექნიკურ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საშუალებათა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გამოყენების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აქტუალობა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აუცილებლობა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მეურნეობრიობის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მრავალფორმიანობის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პირობებში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სასოფლო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სამეურნეო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ტექნიკის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ეფექტურად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გამოყენებ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ხერხები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მეთოდები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ანალიზი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სამანქანო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სატრაქტორო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აგრეგატების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რეგულირების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ტექნიკური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სერვისისა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მანქანათა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საიმედოდ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მუშაობის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ძირითადი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პრინციპები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:rsidR="00013781" w:rsidRDefault="00C94212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სასოფლო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სამეურნეო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ტვირთების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გადაზიდვების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ტექნოლოგიური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პროცესის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დაგეგმვისა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ორგანიზაციის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მეთოდები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დატვირთვა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განტვირთვის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სამუშაოების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კოორდინაციისა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ორგანიზაციის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საკითხები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გადაზიდვების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დაგეგმვისას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სატრანსპორტო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ლოჯისტიკის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პრინციპების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გამოყენების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მეთოდები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გადაზიდვების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მონიტორინგის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საინფორმაციო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უზრუნველყოფის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მეთოდები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ექსპედირების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თეორიული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საფუძვლები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;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სასოფლო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სამეურნეო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ტექნიკისა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სატრანსპორტო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საშუალებების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ექსპლუატაციის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პირობებში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უსაფრთხოების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შრომისა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გარემოს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დაცვის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საკითხები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</w:tc>
      </w:tr>
      <w:tr w:rsidR="00013781">
        <w:tc>
          <w:tcPr>
            <w:tcW w:w="32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5DFEC"/>
          </w:tcPr>
          <w:p w:rsidR="00013781" w:rsidRDefault="00C94212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ცოდნის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პრაქტიკაში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გამოყენების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უნარი</w:t>
            </w:r>
          </w:p>
        </w:tc>
        <w:tc>
          <w:tcPr>
            <w:tcW w:w="805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3781" w:rsidRDefault="00C94212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სფეროსათვის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დამახასიათებელი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ასევე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ზოგიერთი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გამორჩეული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მეთოდის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გამოყენება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პრობლემე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გადასაჭრელად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კვლევითი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პრაქტიკული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ხასიათის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პროექტის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განხორციელება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წინასწარ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განსაზღვრული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მითითებების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შესაბამისად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:rsidR="00013781" w:rsidRDefault="00C94212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შეუძლია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მექანიზებულ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სამუშაოთა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სახეების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შესაბამისი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ენერგეტიკული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საშუალებების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შერჩევა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კონკრეტულ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სასოფლო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სამეურნეო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სამუშაოსათვის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სამანქ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ანო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სატრაქტორო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აგრეგატის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შემადგენლობის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გაანგარიშება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ნატურაში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შედგენა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აგრეგატის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ოპტიმალური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საექსპლუატაციო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მაჩვენებლების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გაანგარიშება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დადგენა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მექანიზებული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სამუშაოების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აღრიცხვა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ოპტიმალური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კინემატიკური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პარამეტრების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შერჩება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სამანქანო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სატრაქტორო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აგრეგატებ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ექსპლუატაციისას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დანახარჯების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გაანგარიშება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მექანიზებულ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სამუშაოთა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დაპროექტება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ერთწლიანი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მრავალწლიანი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კულტურების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მოვლა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მოყვანისა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აღების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სამანქანო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ტექნოლოგიების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შერჩევა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კონკრეტული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საწარმოო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პირობებისათვის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სოფლის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მეურნეობაში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ტრანსპორტის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გამოყენების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აგეგმვა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ფერმერულ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მეურნეობებში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მცირე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მაქანიზაციის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ტექნიკური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საშუალებების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გამოყენება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მანქანათა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ტექნიკური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სერვისითა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საიმედოდ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მუშაობის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უზრუნველყოფა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:rsidR="00013781" w:rsidRDefault="00C94212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სხვადასხვა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დანიშნულების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სასოფლო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სამეურნეო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ტვირთების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გადაზიდვების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რაციონალური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სატრანსპორტო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ტექნოლოგიური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სქემების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დამუშავება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სატრანსპორტო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პროცესის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ორგანიზაციასთან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დაკავშირებული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საკითხების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გადაწყვეტა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დატვირთვა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განტვირთვის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სამუშაოების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დაგეგმვა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ორგანიზაცია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დამტვირთავი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მანქანების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შერჩევა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მათი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ექსპლუატაციის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პირობების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დადგენა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გადაზიდვების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პროცესზე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ოპერა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ტიული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მონიტორინგის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განხორციელება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თანამედროვე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საინფორმაციო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ტექნოლოგიების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გამოყენებით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სასოფლო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სამეურნეო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ტვირთების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გადაზიდვის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უსაფრთხოების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პირობების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შემუშავება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გადაზიდვების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ექსპედირების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პროცესის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დაგეგმვა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ორგანიზაცია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</w:tc>
      </w:tr>
      <w:tr w:rsidR="00013781">
        <w:tc>
          <w:tcPr>
            <w:tcW w:w="32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5DFEC"/>
          </w:tcPr>
          <w:p w:rsidR="00013781" w:rsidRDefault="00C94212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lastRenderedPageBreak/>
              <w:t>დასკვნის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უნარი</w:t>
            </w:r>
          </w:p>
          <w:p w:rsidR="00013781" w:rsidRDefault="00013781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805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3781" w:rsidRDefault="00C94212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სფეროსათვის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დამახასიათებელი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მონაცემების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შეგროვება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განმარტება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ასევე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განყენებული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მონაცემებისა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/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სიტუაციების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ანალიზი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სტანდარტული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ზოგიერთი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გამორჩეული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მეთოდის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გამოყენებით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დასაბუთებული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დასკვნის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ჩამოყალიბება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:rsidR="00013781" w:rsidRDefault="00C94212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პროფესიულ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სფეროში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დამოუკიდებელი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საპროე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ქტო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მოღვაწეობა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იცის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სისტემური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ანალიზის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პრინციპები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შეუძლია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გამოიყენოს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მეთოდები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სხვადასხვა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მოვლენების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აღწერისა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პროგნოზირებისათვის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მათი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ხარისხობრივი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რაოდენობრივი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ანალიზისათვის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შეუძლია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განსხვავებულ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სიტუაციებში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წარმოქმნილი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პრობლემების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გადასაჭრელად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ინფ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ორმაციის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ცნობილი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წყაროებით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სარგებლობა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მათი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შეფასება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ანალიზი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შეუძლია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ხელმძღვანელის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მითითებების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გარეშე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სამუშაო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პროცესში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გამოვლენილი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პრობლემების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გადაწყვეტა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</w:tc>
      </w:tr>
      <w:tr w:rsidR="00013781">
        <w:tc>
          <w:tcPr>
            <w:tcW w:w="32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5DFEC"/>
          </w:tcPr>
          <w:p w:rsidR="00013781" w:rsidRDefault="00C94212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კომუნიკაციის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უნარი</w:t>
            </w:r>
          </w:p>
        </w:tc>
        <w:tc>
          <w:tcPr>
            <w:tcW w:w="805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3781" w:rsidRDefault="00C94212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შეუძლია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ზეპირი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წერილობითი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კომუნიკაცია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სპეციალობასთან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დაკავშირებულ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პრობლე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მურ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საკითხებზე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იყენებს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საინფორმაციო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ტექნოლოგიებს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პროფესიული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თვალსაზრისით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შეუძლია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კომუნიკაცია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უცხოურ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ენებზე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სპაციალობასთან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დაკავშირებულ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საკითხებზე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:rsidR="00013781" w:rsidRDefault="00C94212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შეუძლია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კოლეგებთან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ფუნქციების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განაწილების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თაობაზე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ინფორმაციის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გაცვლის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ტექნიკური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სხვა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საკითხებისა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ობლემების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მოგვარების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მიზნით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კომუნიკაცია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შეუძლია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სამუშაო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ტექნოლოგიების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შესახებ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ინფორმაციის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ტექნიკური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დოკუმენტაციის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ინსტრუქციების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შენიშვნების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გაგება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სამუშაო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გეგმისა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ანგარიშის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შედგენა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საჭიროების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შემთხვევაში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მომხმარებელთან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დამქირავებელთან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ელემენტერუ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ლი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კომუნიკაცია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უცხო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ენაზე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შეუძლია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ინფორმაციულ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კომუნიკაციური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ტექნოლოგიების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ეფექტური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გამოყენება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სამსახურებრივი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საქმიანობისათვის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აქვს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კოლეგებთან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სხვადასხვა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სფეროს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წარმომადგენელ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პირებთან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ურთიერთობის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უნარი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</w:tc>
      </w:tr>
      <w:tr w:rsidR="00013781">
        <w:tc>
          <w:tcPr>
            <w:tcW w:w="3257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  <w:shd w:val="clear" w:color="auto" w:fill="E5DFEC"/>
          </w:tcPr>
          <w:p w:rsidR="00013781" w:rsidRDefault="00C94212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სწავლის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უნარი</w:t>
            </w:r>
          </w:p>
        </w:tc>
        <w:tc>
          <w:tcPr>
            <w:tcW w:w="8050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013781" w:rsidRDefault="00C94212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საკუთარი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სწავლის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პროცესის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თანმიმ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დევრულად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მრავალმხრივად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შეფასება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შემდგომი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სწავლის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საჭიროებების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დადგენა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;</w:t>
            </w:r>
          </w:p>
          <w:p w:rsidR="00013781" w:rsidRDefault="00C94212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აქვს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მეცნიერების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განვითარების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სოციალური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პრაქტიკის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ცვლილების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პირობებში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დაგროვილი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გამოცდილებებისა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ცოდნის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კრიტიკულად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შეფასების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უნარი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შეუძლია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საკუთარი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შესაძლებლობების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ანალიზი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საფუძველზე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ახალი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ცოდნის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შეძენა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თანამედროვე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ტექნიკური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ინფორმაციული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ტექნოლოგიების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გამოყენებით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 </w:t>
            </w:r>
          </w:p>
        </w:tc>
      </w:tr>
      <w:tr w:rsidR="00013781">
        <w:tc>
          <w:tcPr>
            <w:tcW w:w="32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5DFEC"/>
          </w:tcPr>
          <w:p w:rsidR="00013781" w:rsidRDefault="00C94212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lastRenderedPageBreak/>
              <w:t>ღირებულებები</w:t>
            </w:r>
          </w:p>
        </w:tc>
        <w:tc>
          <w:tcPr>
            <w:tcW w:w="805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3781" w:rsidRDefault="00C94212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ღირებულებების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ფორმირების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პროცესში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მონაწილეობა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მათ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დასამკვიდრებლად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სწრაფვა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თავისი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სხვისი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ღირებულებების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შესაფასებლად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:rsidR="00013781" w:rsidRDefault="00C94212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სასოფლო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სამეურნეო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მექანიზებული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სამუშაოების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კრიტიკულ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არაპროგნოზირებად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სიტუაციებში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შესრულებისას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იცავს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საქმიანობისადმი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დაწესებულ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ეთიკურ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უსაფრთხოების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ნორმებს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უზიარებს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მათ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კოლეგებს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ფლობს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ფიზიკური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თვითსრულყოფის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მეთოდებს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ჩვევებს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არის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პუნქტუალური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მოწესრიგებული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არეგულირებს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კოლეგებთან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საზოგადოებასთან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ურთიერთობებს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</w:tc>
      </w:tr>
      <w:tr w:rsidR="00013781">
        <w:tc>
          <w:tcPr>
            <w:tcW w:w="113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</w:tcPr>
          <w:p w:rsidR="00013781" w:rsidRDefault="00C94212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სწავლების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მეთოდები</w:t>
            </w:r>
          </w:p>
        </w:tc>
      </w:tr>
      <w:tr w:rsidR="00013781">
        <w:tc>
          <w:tcPr>
            <w:tcW w:w="1130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3781" w:rsidRDefault="00C9421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სწავლების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მეთოდებია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: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ლექცია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ლაბორატორიული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პრაქტიკული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მუშაობა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ჯგუფში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მუშაობა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ასევე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შესაძლებელია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გამოყენებული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იქნას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სწავლების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აქტიური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მეთოდები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დისკუსია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კითხვა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პასუხის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სესია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კვლევითი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ჯგუფი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დებატი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ზეპირი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გამოკითხვა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პრეზენტაცია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ქვიზი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ინდუქციური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დედუქციური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მეთოდები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ჯგუფური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განხილვები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პრაქტიკული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სიტუაციების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გარჩევები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:rsidR="00013781" w:rsidRDefault="00C9421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სალექციო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მუშაობა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მიმართულია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სტუდენტების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ცოდნის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დონის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ამაღლებისაკენ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ხდება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ძირითადი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საკითხების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გადმოცემა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ლექციაზე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გამოიყენება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საპრეტენზაციო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მასალა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სხვა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თვალსაჩინო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მასალა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სტუდენტებს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ასევე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უტარდებ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ათ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ჯგუფში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მეცადინეობები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რაც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ხელს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უწყობს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სტუდენტებში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დამოუკიდებელი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აზროვნების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ჩამოყალიბებას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პრაქტიკული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უნარ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ჩვევების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გამომუშავებას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:rsidR="00013781" w:rsidRDefault="00C9421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სწავლის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მეთოდებს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იყენებენ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თავად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სტუდენტები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კურსის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გავლის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შემდეგ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კურსის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პროგრამით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გათვალისწინებული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შედეგების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მისაღწევად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წავლის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მეთოდებია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სააუდიტორო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მუშაობა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ლექციაზე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პრაქტიკულ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ლაბორატორიულ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მეცადინეობებზე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დასწრება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</w:tc>
      </w:tr>
      <w:tr w:rsidR="00013781">
        <w:tc>
          <w:tcPr>
            <w:tcW w:w="1130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</w:tcPr>
          <w:p w:rsidR="00013781" w:rsidRDefault="00C94212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პროგრამის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სტრუქტურა</w:t>
            </w:r>
          </w:p>
        </w:tc>
      </w:tr>
      <w:tr w:rsidR="00013781">
        <w:tc>
          <w:tcPr>
            <w:tcW w:w="1130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3781" w:rsidRDefault="00C94212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იხ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დანართი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1</w:t>
            </w:r>
          </w:p>
        </w:tc>
      </w:tr>
      <w:tr w:rsidR="00013781">
        <w:tc>
          <w:tcPr>
            <w:tcW w:w="1130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</w:tcPr>
          <w:p w:rsidR="00013781" w:rsidRDefault="00C94212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სტუდენტის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ცოდნის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შეფასების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სისტემა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კრიტერიუმები</w:t>
            </w:r>
          </w:p>
        </w:tc>
      </w:tr>
      <w:tr w:rsidR="00013781">
        <w:tc>
          <w:tcPr>
            <w:tcW w:w="1130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3781" w:rsidRDefault="00C94212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სტუდენტთა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მიღწევების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შეფასება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ხდება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საქართველოს</w:t>
            </w:r>
            <w:r>
              <w:rPr>
                <w:rFonts w:ascii="AcadNusx" w:eastAsia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განათლებისა</w:t>
            </w:r>
            <w:r>
              <w:rPr>
                <w:rFonts w:ascii="AcadNusx" w:eastAsia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cadNusx" w:eastAsia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მეცნიერების</w:t>
            </w:r>
            <w:r>
              <w:rPr>
                <w:rFonts w:ascii="AcadNusx" w:eastAsia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მინისტრის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2007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წლის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5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იანვრის</w:t>
            </w:r>
            <w:r>
              <w:rPr>
                <w:rFonts w:ascii="AcadNusx" w:eastAsia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Nova Mono" w:eastAsia="Nova Mono" w:hAnsi="Nova Mono" w:cs="Nova Mono"/>
                <w:sz w:val="20"/>
                <w:szCs w:val="20"/>
              </w:rPr>
              <w:t>№3</w:t>
            </w:r>
            <w:r>
              <w:rPr>
                <w:rFonts w:ascii="AcadNusx" w:eastAsia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cadNusx" w:eastAsia="AcadNusx" w:hAnsi="AcadNusx" w:cs="AcadNusx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2016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წლის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18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აგვისტოს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№102/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ნ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cadNusx" w:eastAsia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ბრძანებებით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განსაზღვრული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პუნქტების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გათვალისწინებით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აკაკი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წერეთლს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სახელმწიფო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უნივერსიტეტში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არსებული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სტუდენტთა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შეფასების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სისტემა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შეიცვალა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დადგენილება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№45 (16/17)  30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ივნისი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, 20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17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წელი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),</w:t>
            </w:r>
          </w:p>
          <w:p w:rsidR="00013781" w:rsidRDefault="00C94212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სტუდენტის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ცოდნის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შეფასების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სისტემა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:</w:t>
            </w:r>
          </w:p>
          <w:p w:rsidR="00013781" w:rsidRDefault="00C94212">
            <w:pPr>
              <w:widowControl w:val="0"/>
              <w:spacing w:after="0" w:line="240" w:lineRule="auto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საგანმანათლებლო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პროგრამის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კომპონენტის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შეფასების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საერთო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ქულიდან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(100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ქულა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შუალედური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შეფასების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ხვედრითი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წილი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შეადგენს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ჯამურად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60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ქულას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რომელიც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თავის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მხრივ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მოიცავს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შემდეგი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შეფასების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ფორმებს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  <w:p w:rsidR="00013781" w:rsidRDefault="00C94212">
            <w:pPr>
              <w:widowControl w:val="0"/>
              <w:spacing w:after="0" w:line="240" w:lineRule="auto"/>
              <w:jc w:val="both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სტუდენტის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აქტივობა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სასწავლო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სემესტრის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განმავლობაში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(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მოიცავს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შეფასების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სხვადასხვა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კომპონენტებს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)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-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30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ქულა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;</w:t>
            </w:r>
          </w:p>
          <w:p w:rsidR="00013781" w:rsidRDefault="00C94212">
            <w:pPr>
              <w:widowControl w:val="0"/>
              <w:spacing w:after="0" w:line="240" w:lineRule="auto"/>
              <w:jc w:val="both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შუალედური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გამოცდა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- 30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ქულა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;</w:t>
            </w:r>
          </w:p>
          <w:p w:rsidR="00013781" w:rsidRDefault="00C94212">
            <w:pPr>
              <w:widowControl w:val="0"/>
              <w:spacing w:after="0" w:line="240" w:lineRule="auto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დასკვნითი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გამოცდა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- 40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ქულა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.</w:t>
            </w:r>
          </w:p>
          <w:p w:rsidR="00013781" w:rsidRDefault="00C94212">
            <w:pPr>
              <w:widowControl w:val="0"/>
              <w:spacing w:after="0" w:line="240" w:lineRule="auto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დასკვნით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გამოცდაზე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გასვლის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უფლება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ეძლევა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სტუდენტს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რომელის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შუალედური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შეფასებების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კომპონენტებში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მინიმალური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კომპეტენციის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ზღვარი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ჯამურად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შეადგენს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არანაკლებ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18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ქულას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.</w:t>
            </w:r>
          </w:p>
          <w:p w:rsidR="00013781" w:rsidRDefault="00C94212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lastRenderedPageBreak/>
              <w:t>შეფასების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სისტემა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უშვებს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:</w:t>
            </w:r>
          </w:p>
          <w:p w:rsidR="00013781" w:rsidRDefault="00C94212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ხუთი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სახის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დადებით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შეფასებას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:</w:t>
            </w:r>
          </w:p>
          <w:p w:rsidR="00013781" w:rsidRDefault="00C94212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(A)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ფრიადი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შეფასების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91-1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00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ქულა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;</w:t>
            </w:r>
          </w:p>
          <w:p w:rsidR="00013781" w:rsidRDefault="00C94212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ბ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) (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B)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ძალიან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კარგი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მაქსიმალური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შეფასების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81-90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ქულა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</w:p>
          <w:p w:rsidR="00013781" w:rsidRDefault="00C94212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) (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C)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კარგი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მაქსიმალური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შეფასების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71-80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ქულა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;</w:t>
            </w:r>
          </w:p>
          <w:p w:rsidR="00013781" w:rsidRDefault="00C94212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(D)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დამაკმაყოფილებელი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მაქსიმალური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შეფასების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61-70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ქულა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</w:p>
          <w:p w:rsidR="00013781" w:rsidRDefault="00C94212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ა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.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ე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) (E)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საკმარისი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მაქსიმალური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შეფასების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51-60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ქულა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:rsidR="00013781" w:rsidRDefault="00C94212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ბ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ორი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სახის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უარყო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ფით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შეფასებას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:</w:t>
            </w:r>
          </w:p>
          <w:p w:rsidR="00013781" w:rsidRDefault="00C94212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ბ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.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) (FX)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ვერ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ჩააბარა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მაქსიმალური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შეფასების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41-50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ქულა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რაც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ნიშნავს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რომ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სტუდენტს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ჩასაბარებლად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მეტი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მუშაობა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სჭირდება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ეძლევა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დამოუკიდებელი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მუშაობით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დამატებით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გამოცდაზე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ერთხელ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გასვლის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უფლება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;</w:t>
            </w:r>
          </w:p>
          <w:p w:rsidR="00013781" w:rsidRDefault="00C94212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ბ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.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ბ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) (F)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ჩაიჭრა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მაქსიმალური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შეფასების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40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ქულ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ნაკლები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რაც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ნიშნავს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რომ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სტუდენტის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მიერ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ჩატარებული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სამუშაო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არ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არის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საკმარისი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მას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საგანი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ახლიდან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აქვს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შესასწავლი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:rsidR="00013781" w:rsidRDefault="00C94212">
            <w:pPr>
              <w:spacing w:after="0" w:line="240" w:lineRule="auto"/>
              <w:ind w:left="10" w:right="98"/>
              <w:jc w:val="both"/>
              <w:rPr>
                <w:rFonts w:ascii="Merriweather" w:eastAsia="Merriweather" w:hAnsi="Merriweather" w:cs="Merriweather"/>
                <w:color w:val="22222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საგანმანათლებლო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პროგრამის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სასწავლო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კომპონენტში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, FX-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მიღების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შემთხვევაში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დამატებითი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გამოცდა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დაინიშნება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დასკვნითი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გამოცდის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შედეგების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გამოცხადებიდან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არანაკლებ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5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დღეში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</w:p>
          <w:p w:rsidR="00013781" w:rsidRDefault="00C94212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დასკვნით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გამოცდაზე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სტუდენტის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მიერ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მიღებული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შეფასების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მინიმალური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ზღვარი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განისაზღვრება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 15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ქულით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.  </w:t>
            </w:r>
          </w:p>
          <w:p w:rsidR="00013781" w:rsidRDefault="00C94212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სტუდენტის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მიერ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დამატებით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გამოცდაზე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მიღებულ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შეფასებას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არ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ემატება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დასკვნით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შეფასებაში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მიღებული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ქულათა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რაოდენობა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  <w:p w:rsidR="00013781" w:rsidRDefault="00C94212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დამატებით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მოცდაზე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მიღებული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შეფასება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არის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დასკვნითი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შეფასება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აისახება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საგანმანათლებლო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პროგრამის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სასწავლო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კომპონენტის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საბოლოო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შეფასებაში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  <w:p w:rsidR="00013781" w:rsidRDefault="00C94212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დამატებით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გამოცდაზე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მიღებული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შეფასების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გათვალისწინებით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საგანმანათლებლო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კომპონენტის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საბოლოო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შეფასებაში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0-50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ქულის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მიღების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შემთხ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ვევაში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სტუდენტს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უფორმდება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შეფასება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F-0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ქულა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:rsidR="00013781" w:rsidRDefault="00C94212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  <w:u w:val="single"/>
              </w:rPr>
              <w:t>შენიშვნა</w:t>
            </w:r>
            <w: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  <w:u w:val="single"/>
              </w:rPr>
              <w:t>: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შუალედური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დასკვნითი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დამატებითი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გამოცდები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ჩატარდება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ფორმალიზებული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წესით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:rsidR="00013781" w:rsidRDefault="00C94212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ცალკეულ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კურსებში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შეფასების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კრიტერიუმები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განსაზღვრულია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შესაბამისი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კურსის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სილაბუსით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</w:tc>
      </w:tr>
      <w:tr w:rsidR="00013781">
        <w:tc>
          <w:tcPr>
            <w:tcW w:w="1130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</w:tcPr>
          <w:p w:rsidR="00013781" w:rsidRDefault="00C94212">
            <w:pPr>
              <w:spacing w:after="0" w:line="240" w:lineRule="auto"/>
              <w:rPr>
                <w:rFonts w:ascii="Merriweather" w:eastAsia="Merriweather" w:hAnsi="Merriweather" w:cs="Merriweather"/>
                <w:b/>
                <w:color w:val="943734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lastRenderedPageBreak/>
              <w:t>დასაქმების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სფეროები</w:t>
            </w:r>
          </w:p>
        </w:tc>
      </w:tr>
      <w:tr w:rsidR="00013781">
        <w:trPr>
          <w:trHeight w:val="980"/>
        </w:trPr>
        <w:tc>
          <w:tcPr>
            <w:tcW w:w="1130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3781" w:rsidRDefault="00C94212">
            <w:pPr>
              <w:tabs>
                <w:tab w:val="left" w:pos="0"/>
                <w:tab w:val="left" w:pos="1890"/>
              </w:tabs>
              <w:spacing w:after="0" w:line="240" w:lineRule="auto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ბაკალავრის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დასაქმების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ობიექტებია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სასოფლო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სამეურნეო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სააქციო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საზოგადოებები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შეზღუდული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პასუხისმგებლობის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საზოგადოებები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მეცხოველეობის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კომპლექსები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ფერმერული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მეურნეობები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ტექნიკური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მომსახურეობის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სადგურები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სერვისული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ცენტრები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საწარმო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კოოპერატივები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ტვირთგადამზ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იდავი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ფირმები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ავტოსატრანსპორტო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საწარმოები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</w:tc>
      </w:tr>
      <w:tr w:rsidR="00013781">
        <w:tc>
          <w:tcPr>
            <w:tcW w:w="1130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</w:tcPr>
          <w:p w:rsidR="00013781" w:rsidRDefault="00C94212">
            <w:pPr>
              <w:spacing w:after="0" w:line="240" w:lineRule="auto"/>
              <w:rPr>
                <w:rFonts w:ascii="Merriweather" w:eastAsia="Merriweather" w:hAnsi="Merriweather" w:cs="Merriweather"/>
                <w:b/>
                <w:color w:val="943734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სწავლისათვის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აუცილებელი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დამხმარე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პირობები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რესურსები</w:t>
            </w:r>
          </w:p>
        </w:tc>
      </w:tr>
      <w:tr w:rsidR="00013781">
        <w:trPr>
          <w:trHeight w:val="2780"/>
        </w:trPr>
        <w:tc>
          <w:tcPr>
            <w:tcW w:w="1130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3781" w:rsidRDefault="00C94212">
            <w:pPr>
              <w:tabs>
                <w:tab w:val="left" w:pos="1335"/>
              </w:tabs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მატერიელური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რესურსები</w:t>
            </w:r>
          </w:p>
          <w:p w:rsidR="00013781" w:rsidRDefault="00C94212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სასწავლო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პროცესებისათვის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გამოიყენება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აკაკი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წერეთლის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სახელმწიფო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უნივერსიტეტის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ბიბლიოთეკა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კომპიუტერული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ბაზები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ფაკულტეტის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ლაბორატორიები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აგროინჟინერიის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დეპარტამენტის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კაბინეტ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ლაბორატორიები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სასწავლო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ინვენტარი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თვალსაჩინო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მასალები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საწარმოო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პრაქტიკის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ობიექ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ტები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–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შპს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„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მექანიზატორი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“,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შპს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თეგეტა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მოტორსი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“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შპს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საქტრაქტორსერვისი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“.</w:t>
            </w:r>
          </w:p>
          <w:p w:rsidR="00013781" w:rsidRDefault="00C94212">
            <w:pPr>
              <w:spacing w:after="0" w:line="240" w:lineRule="auto"/>
              <w:ind w:firstLine="360"/>
              <w:jc w:val="both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ბ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ადამიანური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რესურსი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:</w:t>
            </w:r>
          </w:p>
          <w:p w:rsidR="00013781" w:rsidRDefault="00C94212">
            <w:pPr>
              <w:spacing w:after="0" w:line="240" w:lineRule="auto"/>
              <w:ind w:firstLine="360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საგანმანათლებლო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პროგრამის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განხორციელება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უზრუნველყოფილია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მაღალკვალიფიციური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პედაგოგიური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კადრებით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სასწავლო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დისციპლინებს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უძღვებიან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შესაბამისი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პროფილის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აკადემიური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ხარისხის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56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სპეციალისტი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2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პროფესორი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17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ასოცირებული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პროფესორი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1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ასისტენტ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პროფესორი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34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მასწავლებელი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2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მოწვეული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სპეციალისტი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რომელთაც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აქვთ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პროფესიული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საქმიანობის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გამოცდილება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პედაგოგიური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საქმიანობის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პარალელურად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ეწევიან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სამეცნიერო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კვლ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ევით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პრაქტიკულ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მეთოდურ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მუშაობას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:rsidR="00013781" w:rsidRDefault="00013781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:rsidR="00013781" w:rsidRDefault="00C94212">
            <w:pPr>
              <w:tabs>
                <w:tab w:val="left" w:pos="1335"/>
              </w:tabs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lastRenderedPageBreak/>
              <w:t>აკადემიური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პერსონალი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:</w:t>
            </w:r>
          </w:p>
          <w:tbl>
            <w:tblPr>
              <w:tblStyle w:val="a1"/>
              <w:tblW w:w="1093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4"/>
              <w:gridCol w:w="2610"/>
              <w:gridCol w:w="1985"/>
              <w:gridCol w:w="1984"/>
              <w:gridCol w:w="3641"/>
            </w:tblGrid>
            <w:tr w:rsidR="00013781">
              <w:trPr>
                <w:trHeight w:val="1880"/>
                <w:jc w:val="center"/>
              </w:trPr>
              <w:tc>
                <w:tcPr>
                  <w:tcW w:w="714" w:type="dxa"/>
                  <w:vAlign w:val="center"/>
                </w:tcPr>
                <w:p w:rsidR="00013781" w:rsidRDefault="00013781">
                  <w:pPr>
                    <w:tabs>
                      <w:tab w:val="left" w:pos="1335"/>
                    </w:tabs>
                    <w:spacing w:after="0" w:line="240" w:lineRule="auto"/>
                    <w:ind w:left="-510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  <w:p w:rsidR="00013781" w:rsidRDefault="00013781">
                  <w:pPr>
                    <w:tabs>
                      <w:tab w:val="left" w:pos="1335"/>
                    </w:tabs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  <w:p w:rsidR="00013781" w:rsidRDefault="00013781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ადამიანური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რესურსი</w:t>
                  </w:r>
                </w:p>
              </w:tc>
              <w:tc>
                <w:tcPr>
                  <w:tcW w:w="1985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აკადემიური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ხარისხი</w:t>
                  </w:r>
                </w:p>
              </w:tc>
              <w:tc>
                <w:tcPr>
                  <w:tcW w:w="198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დაკავებული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თანამდებობა</w:t>
                  </w:r>
                </w:p>
              </w:tc>
              <w:tc>
                <w:tcPr>
                  <w:tcW w:w="3641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სასწავლო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გეგმით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გათვალისწინებული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განსახორციელებელი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კურსები</w:t>
                  </w:r>
                </w:p>
              </w:tc>
            </w:tr>
            <w:tr w:rsidR="00013781">
              <w:trPr>
                <w:trHeight w:val="220"/>
                <w:jc w:val="center"/>
              </w:trPr>
              <w:tc>
                <w:tcPr>
                  <w:tcW w:w="71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10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კილასონია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ემზარი</w:t>
                  </w:r>
                </w:p>
              </w:tc>
              <w:tc>
                <w:tcPr>
                  <w:tcW w:w="1985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აგროინჟინერიის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აკადემიური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დოქტორი</w:t>
                  </w:r>
                </w:p>
              </w:tc>
              <w:tc>
                <w:tcPr>
                  <w:tcW w:w="198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ასოცირებული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პროფესორი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41" w:type="dxa"/>
                  <w:vAlign w:val="center"/>
                </w:tcPr>
                <w:p w:rsidR="00013781" w:rsidRDefault="00C94212">
                  <w:pPr>
                    <w:spacing w:after="0" w:line="240" w:lineRule="auto"/>
                    <w:ind w:left="31" w:hanging="31"/>
                    <w:jc w:val="both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სასოფლო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–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სამეურნეო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ტექნიკის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სამუშაო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ორგანოების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ცვეთაგამძლე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მასალები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სასოფლო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–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სამეურნეო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ტექნიკის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ძალური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გადაცემები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ტრაქტორები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და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ავტომობილები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სასოფლო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–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სამეურნეო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ტექნიკის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საექსპლუატაციო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მასალები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სამთო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სუბტროპიკული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მიწათმოქმედ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ების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მექანიზაცია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სასწავლო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პრაქტიკა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სატრანსპორტო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საშუალებები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;</w:t>
                  </w:r>
                </w:p>
                <w:p w:rsidR="00013781" w:rsidRDefault="00C94212">
                  <w:pPr>
                    <w:spacing w:after="0" w:line="240" w:lineRule="auto"/>
                    <w:ind w:left="31" w:hanging="31"/>
                    <w:jc w:val="both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</w:rPr>
                    <w:t>ლითონთა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</w:rPr>
                    <w:t>ტექნოლოგია</w:t>
                  </w:r>
                  <w:r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  <w:t>;</w:t>
                  </w:r>
                </w:p>
              </w:tc>
            </w:tr>
            <w:tr w:rsidR="00013781">
              <w:trPr>
                <w:trHeight w:val="480"/>
                <w:jc w:val="center"/>
              </w:trPr>
              <w:tc>
                <w:tcPr>
                  <w:tcW w:w="71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10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თავბერიძე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სოსო</w:t>
                  </w:r>
                </w:p>
              </w:tc>
              <w:tc>
                <w:tcPr>
                  <w:tcW w:w="1985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აგროინჟინერიის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აკადემიური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დოქტორი</w:t>
                  </w:r>
                </w:p>
              </w:tc>
              <w:tc>
                <w:tcPr>
                  <w:tcW w:w="198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ასოცირებული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პროფესორი</w:t>
                  </w:r>
                </w:p>
              </w:tc>
              <w:tc>
                <w:tcPr>
                  <w:tcW w:w="3641" w:type="dxa"/>
                  <w:vAlign w:val="center"/>
                </w:tcPr>
                <w:p w:rsidR="00013781" w:rsidRDefault="00C94212">
                  <w:pPr>
                    <w:tabs>
                      <w:tab w:val="left" w:pos="2717"/>
                      <w:tab w:val="center" w:pos="3847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აგროინჟინერიის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საფუძვლები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სასოფლო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–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სამეურნეო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ტექნიკის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კონსტრუქციების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საინჟინრო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გაანგარიშების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მეთოდები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მეტროლოგია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ურთიერთშეცვლადობა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ტექნიკურ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სერვისში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სასოფლო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–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სამეურნეო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ტექნიკის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ჰიდრავლიკური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სისტემები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სასოფლო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-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სამეურნეო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ტექნიკის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საწარმოო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ექსპლუატაცია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მანქანათა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ტექნიკური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ექსპლუატ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აცია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სასოფლო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–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სამეურნეო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მანქანების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საიმედოობა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რემონტი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საწარმოო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პრაქტიკა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;</w:t>
                  </w:r>
                </w:p>
                <w:p w:rsidR="00013781" w:rsidRDefault="00C94212">
                  <w:pPr>
                    <w:tabs>
                      <w:tab w:val="left" w:pos="2717"/>
                      <w:tab w:val="center" w:pos="3847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</w:rPr>
                    <w:t>აგროსაინჟინრო</w:t>
                  </w:r>
                  <w:r>
                    <w:rPr>
                      <w:rFonts w:ascii="Arial Unicode MS" w:eastAsia="Arial Unicode MS" w:hAnsi="Arial Unicode MS" w:cs="Arial Unicode MS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</w:rPr>
                    <w:t>სერვისი</w:t>
                  </w:r>
                  <w:r>
                    <w:rPr>
                      <w:rFonts w:ascii="Arial Unicode MS" w:eastAsia="Arial Unicode MS" w:hAnsi="Arial Unicode MS" w:cs="Arial Unicode MS"/>
                    </w:rPr>
                    <w:t>.</w:t>
                  </w:r>
                </w:p>
              </w:tc>
            </w:tr>
            <w:tr w:rsidR="00013781">
              <w:trPr>
                <w:trHeight w:val="480"/>
                <w:jc w:val="center"/>
              </w:trPr>
              <w:tc>
                <w:tcPr>
                  <w:tcW w:w="71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10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კბილაშვილი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დავითი</w:t>
                  </w:r>
                </w:p>
              </w:tc>
              <w:tc>
                <w:tcPr>
                  <w:tcW w:w="1985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აგროინჟინერიის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აკადემიური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დოქტორი</w:t>
                  </w:r>
                </w:p>
              </w:tc>
              <w:tc>
                <w:tcPr>
                  <w:tcW w:w="198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ასოცირებული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პროფესორი</w:t>
                  </w:r>
                </w:p>
              </w:tc>
              <w:tc>
                <w:tcPr>
                  <w:tcW w:w="3641" w:type="dxa"/>
                  <w:vAlign w:val="center"/>
                </w:tcPr>
                <w:p w:rsidR="00013781" w:rsidRDefault="00C94212">
                  <w:pPr>
                    <w:spacing w:after="0" w:line="240" w:lineRule="auto"/>
                    <w:jc w:val="both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თეორიული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მექანიკა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სასოფლო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–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სამეურნეო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ტექნიკის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ჰიდრავლიკური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სისტემები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სასოფლო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-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სამეურნეო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ტვირთების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გადაზიდვების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საინფორმაციო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lastRenderedPageBreak/>
                    <w:t>უზრუნველყოფა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მონიტორინგი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სასაწყობო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სისტემები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;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სასწავლო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პრაქტიკა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საწარმოო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პრაქტიკა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;</w:t>
                  </w:r>
                </w:p>
                <w:p w:rsidR="00013781" w:rsidRDefault="00C94212">
                  <w:pPr>
                    <w:spacing w:after="0" w:line="240" w:lineRule="auto"/>
                    <w:jc w:val="both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სატრანსპორტო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საწარმოების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ინფრასტრუქტურა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.</w:t>
                  </w:r>
                </w:p>
              </w:tc>
            </w:tr>
            <w:tr w:rsidR="00013781">
              <w:trPr>
                <w:trHeight w:val="480"/>
                <w:jc w:val="center"/>
              </w:trPr>
              <w:tc>
                <w:tcPr>
                  <w:tcW w:w="71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2610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წიქორიძე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მამუკა</w:t>
                  </w:r>
                </w:p>
              </w:tc>
              <w:tc>
                <w:tcPr>
                  <w:tcW w:w="1985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აგროინჟინერიის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აკადემირი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დოქტორი</w:t>
                  </w:r>
                </w:p>
              </w:tc>
              <w:tc>
                <w:tcPr>
                  <w:tcW w:w="198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ასოცირებული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პროფესორი</w:t>
                  </w:r>
                </w:p>
              </w:tc>
              <w:tc>
                <w:tcPr>
                  <w:tcW w:w="3641" w:type="dxa"/>
                  <w:vAlign w:val="center"/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აგროსაინჟინრო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მანქანებისა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მექანიზმების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ანალიზი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სინთეზი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;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სასოფლო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–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სამეურნეო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მანქანები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სამელიორაციო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სამშენებლო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მანქანები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მცირე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მექანიზაციის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ტექნიკური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საშუალებები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; </w:t>
                  </w:r>
                </w:p>
              </w:tc>
            </w:tr>
            <w:tr w:rsidR="00013781">
              <w:trPr>
                <w:trHeight w:val="480"/>
                <w:jc w:val="center"/>
              </w:trPr>
              <w:tc>
                <w:tcPr>
                  <w:tcW w:w="71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10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ციბაძე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ზურაბი</w:t>
                  </w:r>
                </w:p>
              </w:tc>
              <w:tc>
                <w:tcPr>
                  <w:tcW w:w="1985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აგროინჟინერიის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აკადემიური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დოქტორი</w:t>
                  </w:r>
                </w:p>
              </w:tc>
              <w:tc>
                <w:tcPr>
                  <w:tcW w:w="198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ასოცირებული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პროფესორი</w:t>
                  </w:r>
                </w:p>
              </w:tc>
              <w:tc>
                <w:tcPr>
                  <w:tcW w:w="3641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ელექტროენერგიის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გამოყენება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სოფლის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მეურნეობაში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მეცხოველეობის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ფერმების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მექანიზაცია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; </w:t>
                  </w:r>
                </w:p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სასოფლო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–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სამეურნეო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ტექნიკის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ძალური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აგრეგატების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ელექტროამძრავები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;</w:t>
                  </w:r>
                </w:p>
              </w:tc>
            </w:tr>
            <w:tr w:rsidR="00013781">
              <w:trPr>
                <w:trHeight w:val="480"/>
                <w:jc w:val="center"/>
              </w:trPr>
              <w:tc>
                <w:tcPr>
                  <w:tcW w:w="71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10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თევზაძე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მავრა</w:t>
                  </w:r>
                  <w:proofErr w:type="spellEnd"/>
                </w:p>
              </w:tc>
              <w:tc>
                <w:tcPr>
                  <w:tcW w:w="1985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აგროინჟინერიის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აკადემიური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დოქტორი</w:t>
                  </w:r>
                </w:p>
              </w:tc>
              <w:tc>
                <w:tcPr>
                  <w:tcW w:w="198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ასოცირებული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პროფესორი</w:t>
                  </w:r>
                </w:p>
              </w:tc>
              <w:tc>
                <w:tcPr>
                  <w:tcW w:w="3641" w:type="dxa"/>
                  <w:vAlign w:val="center"/>
                </w:tcPr>
                <w:p w:rsidR="00013781" w:rsidRDefault="00C94212">
                  <w:pPr>
                    <w:spacing w:after="0" w:line="240" w:lineRule="auto"/>
                    <w:jc w:val="both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დატვირთვა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-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განტვირთვის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სამუშაოთა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ორგანიზაცია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;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ლოჯისტიკური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სისტემები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;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ექსპედირების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საფუძვლები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;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სასწავლო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პრაქტიკა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საწარმოო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პრაქტიკა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;</w:t>
                  </w:r>
                </w:p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სატრანსპორტო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პროცესების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რეგულაციის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საფუძვლები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.</w:t>
                  </w:r>
                </w:p>
              </w:tc>
            </w:tr>
            <w:tr w:rsidR="00013781">
              <w:trPr>
                <w:trHeight w:val="480"/>
                <w:jc w:val="center"/>
              </w:trPr>
              <w:tc>
                <w:tcPr>
                  <w:tcW w:w="71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10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ლოსაბერიძე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გელა</w:t>
                  </w:r>
                </w:p>
              </w:tc>
              <w:tc>
                <w:tcPr>
                  <w:tcW w:w="1985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აგროინჟინერიის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აკადემიური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დოქტორი</w:t>
                  </w:r>
                </w:p>
              </w:tc>
              <w:tc>
                <w:tcPr>
                  <w:tcW w:w="198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ასოცირებული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პროფესორი</w:t>
                  </w:r>
                </w:p>
              </w:tc>
              <w:tc>
                <w:tcPr>
                  <w:tcW w:w="3641" w:type="dxa"/>
                  <w:vAlign w:val="center"/>
                </w:tcPr>
                <w:p w:rsidR="00013781" w:rsidRDefault="00C94212">
                  <w:pPr>
                    <w:spacing w:after="0" w:line="240" w:lineRule="auto"/>
                    <w:ind w:right="-9" w:firstLine="31"/>
                    <w:jc w:val="both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მეტროლოგია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დაურთიერთშეცვლადობა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ტექნიკურ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სერვისში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სასოფლო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–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სამეურნეო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ტვირთების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გადაზიდვები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ლოჯისტიკური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სისტემები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საქართველოს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ეკონომიკურ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ტერიტორიაზე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საქონლის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გადაადგილება</w:t>
                  </w:r>
                </w:p>
              </w:tc>
            </w:tr>
            <w:tr w:rsidR="00013781">
              <w:trPr>
                <w:trHeight w:val="480"/>
                <w:jc w:val="center"/>
              </w:trPr>
              <w:tc>
                <w:tcPr>
                  <w:tcW w:w="71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10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ჩხარტიშვილი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ზაზა</w:t>
                  </w:r>
                </w:p>
              </w:tc>
              <w:tc>
                <w:tcPr>
                  <w:tcW w:w="1985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აგროინჟინერიის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აკად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დოქტორი</w:t>
                  </w:r>
                </w:p>
              </w:tc>
              <w:tc>
                <w:tcPr>
                  <w:tcW w:w="198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ასოცირებული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პროფესორი</w:t>
                  </w:r>
                </w:p>
              </w:tc>
              <w:tc>
                <w:tcPr>
                  <w:tcW w:w="3641" w:type="dxa"/>
                  <w:vAlign w:val="center"/>
                </w:tcPr>
                <w:p w:rsidR="00013781" w:rsidRDefault="00C94212">
                  <w:pPr>
                    <w:spacing w:after="0" w:line="240" w:lineRule="auto"/>
                    <w:jc w:val="both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ტვირთმცოდნეობა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სასოფლო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–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სამეურნეო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ტვირთების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გადაზიდვების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უსაფრთხოება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სასწავლო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პრაქტიკა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საწარმოო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პრაქტიკა</w:t>
                  </w:r>
                </w:p>
              </w:tc>
            </w:tr>
            <w:tr w:rsidR="00013781">
              <w:trPr>
                <w:trHeight w:val="480"/>
                <w:jc w:val="center"/>
              </w:trPr>
              <w:tc>
                <w:tcPr>
                  <w:tcW w:w="71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2610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ებანოიძე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იასონი</w:t>
                  </w:r>
                </w:p>
              </w:tc>
              <w:tc>
                <w:tcPr>
                  <w:tcW w:w="1985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აგროინჟინერიის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აკად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დოქტორი</w:t>
                  </w:r>
                </w:p>
              </w:tc>
              <w:tc>
                <w:tcPr>
                  <w:tcW w:w="198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მოწვეული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სპეციალისტი</w:t>
                  </w:r>
                </w:p>
              </w:tc>
              <w:tc>
                <w:tcPr>
                  <w:tcW w:w="3641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საინჟინრო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გრაფიკა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;</w:t>
                  </w:r>
                </w:p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კომპიუტერულ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ხაზვა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სასოფლო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–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სამეურნეო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ტექნიკის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კონსტრუქციების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საინჟინრო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გაანგარიშების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მეთოდები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;</w:t>
                  </w:r>
                </w:p>
              </w:tc>
            </w:tr>
            <w:tr w:rsidR="00013781">
              <w:trPr>
                <w:trHeight w:val="480"/>
                <w:jc w:val="center"/>
              </w:trPr>
              <w:tc>
                <w:tcPr>
                  <w:tcW w:w="71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610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გოგიშვილი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ნანა</w:t>
                  </w:r>
                </w:p>
              </w:tc>
              <w:tc>
                <w:tcPr>
                  <w:tcW w:w="1985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ტექნოლოგიების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აკადემიური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დოქტორი</w:t>
                  </w:r>
                </w:p>
              </w:tc>
              <w:tc>
                <w:tcPr>
                  <w:tcW w:w="198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ასოცირებული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პროფესორი</w:t>
                  </w:r>
                </w:p>
              </w:tc>
              <w:tc>
                <w:tcPr>
                  <w:tcW w:w="3641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შრომის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დაცვა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და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უსაფრთხოება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;</w:t>
                  </w:r>
                </w:p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სასურსათო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პროდუქტთა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საწარმოების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ტექნოლოგიური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მოწყობილობები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.</w:t>
                  </w:r>
                </w:p>
              </w:tc>
            </w:tr>
            <w:tr w:rsidR="00013781">
              <w:trPr>
                <w:trHeight w:val="480"/>
                <w:jc w:val="center"/>
              </w:trPr>
              <w:tc>
                <w:tcPr>
                  <w:tcW w:w="71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610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თვალოძე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იური</w:t>
                  </w:r>
                </w:p>
              </w:tc>
              <w:tc>
                <w:tcPr>
                  <w:tcW w:w="1985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აკადენიური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დოქტორი</w:t>
                  </w:r>
                </w:p>
              </w:tc>
              <w:tc>
                <w:tcPr>
                  <w:tcW w:w="198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ასოცირებული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პროფესორი</w:t>
                  </w:r>
                </w:p>
              </w:tc>
              <w:tc>
                <w:tcPr>
                  <w:tcW w:w="3641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უმაღლესი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მათემატიკა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-1</w:t>
                  </w:r>
                </w:p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უმაღლესი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მათემატიკა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-2</w:t>
                  </w:r>
                </w:p>
              </w:tc>
            </w:tr>
            <w:tr w:rsidR="00013781">
              <w:trPr>
                <w:trHeight w:val="500"/>
                <w:jc w:val="center"/>
              </w:trPr>
              <w:tc>
                <w:tcPr>
                  <w:tcW w:w="71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610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კვანტალიანი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ინგა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985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ფიზიკა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–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მათემატიკის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აკადემიური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დოქტორი</w:t>
                  </w:r>
                </w:p>
              </w:tc>
              <w:tc>
                <w:tcPr>
                  <w:tcW w:w="198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მოწვეული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სპეციალისტი</w:t>
                  </w:r>
                </w:p>
              </w:tc>
              <w:tc>
                <w:tcPr>
                  <w:tcW w:w="3641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ფიზიკა</w:t>
                  </w:r>
                </w:p>
              </w:tc>
            </w:tr>
            <w:tr w:rsidR="00013781">
              <w:trPr>
                <w:trHeight w:val="500"/>
                <w:jc w:val="center"/>
              </w:trPr>
              <w:tc>
                <w:tcPr>
                  <w:tcW w:w="71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610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ლორთქიფანიძე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როზა</w:t>
                  </w:r>
                </w:p>
              </w:tc>
              <w:tc>
                <w:tcPr>
                  <w:tcW w:w="1985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სოფლის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მეურნეობის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მეცნიერებათა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დოქტორი</w:t>
                  </w:r>
                </w:p>
              </w:tc>
              <w:tc>
                <w:tcPr>
                  <w:tcW w:w="198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.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პროფესორი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41" w:type="dxa"/>
                  <w:vAlign w:val="center"/>
                </w:tcPr>
                <w:p w:rsidR="00013781" w:rsidRDefault="00C94212">
                  <w:pPr>
                    <w:spacing w:after="0" w:line="240" w:lineRule="auto"/>
                    <w:jc w:val="both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ნიადაგთმცოდნეობა</w:t>
                  </w:r>
                  <w:proofErr w:type="spellEnd"/>
                </w:p>
              </w:tc>
            </w:tr>
            <w:tr w:rsidR="00013781">
              <w:trPr>
                <w:trHeight w:val="500"/>
                <w:jc w:val="center"/>
              </w:trPr>
              <w:tc>
                <w:tcPr>
                  <w:tcW w:w="71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610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ნინო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ავალიშვილი</w:t>
                  </w:r>
                </w:p>
              </w:tc>
              <w:tc>
                <w:tcPr>
                  <w:tcW w:w="1985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სოფლის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მეურნეობის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აკადემიური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დოქტორი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198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ასოცირებული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პროფესორი</w:t>
                  </w:r>
                </w:p>
              </w:tc>
              <w:tc>
                <w:tcPr>
                  <w:tcW w:w="3641" w:type="dxa"/>
                  <w:vAlign w:val="center"/>
                </w:tcPr>
                <w:p w:rsidR="00013781" w:rsidRDefault="00C94212">
                  <w:pPr>
                    <w:spacing w:after="0" w:line="240" w:lineRule="auto"/>
                    <w:jc w:val="both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ნიადაგთმცოდნეობა</w:t>
                  </w:r>
                  <w:proofErr w:type="spellEnd"/>
                </w:p>
                <w:p w:rsidR="00013781" w:rsidRDefault="00013781">
                  <w:pPr>
                    <w:spacing w:after="0" w:line="240" w:lineRule="auto"/>
                    <w:jc w:val="both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</w:tr>
            <w:tr w:rsidR="00013781">
              <w:trPr>
                <w:trHeight w:val="500"/>
                <w:jc w:val="center"/>
              </w:trPr>
              <w:tc>
                <w:tcPr>
                  <w:tcW w:w="71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610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ბანძელაძე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მანანა</w:t>
                  </w:r>
                </w:p>
              </w:tc>
              <w:tc>
                <w:tcPr>
                  <w:tcW w:w="1985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ფილოსოფიის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აკად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დოქტორი</w:t>
                  </w:r>
                </w:p>
              </w:tc>
              <w:tc>
                <w:tcPr>
                  <w:tcW w:w="198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ასოცირებული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პროფესორი</w:t>
                  </w:r>
                </w:p>
              </w:tc>
              <w:tc>
                <w:tcPr>
                  <w:tcW w:w="3641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ფილოსოფია</w:t>
                  </w:r>
                </w:p>
              </w:tc>
            </w:tr>
            <w:tr w:rsidR="00013781">
              <w:trPr>
                <w:trHeight w:val="500"/>
                <w:jc w:val="center"/>
              </w:trPr>
              <w:tc>
                <w:tcPr>
                  <w:tcW w:w="71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610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კუცია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მარინა</w:t>
                  </w:r>
                </w:p>
              </w:tc>
              <w:tc>
                <w:tcPr>
                  <w:tcW w:w="1985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სოფლის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მეურნეობის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აკად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დოქტორი</w:t>
                  </w:r>
                </w:p>
              </w:tc>
              <w:tc>
                <w:tcPr>
                  <w:tcW w:w="198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ასოცირებული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პროფესორი</w:t>
                  </w:r>
                </w:p>
              </w:tc>
              <w:tc>
                <w:tcPr>
                  <w:tcW w:w="3641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ეკოლოგია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გარემოს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დაცვის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საფუძვლები</w:t>
                  </w:r>
                </w:p>
              </w:tc>
            </w:tr>
            <w:tr w:rsidR="00013781">
              <w:trPr>
                <w:trHeight w:val="500"/>
                <w:jc w:val="center"/>
              </w:trPr>
              <w:tc>
                <w:tcPr>
                  <w:tcW w:w="71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610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თაბაგარი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მარიეტა</w:t>
                  </w:r>
                </w:p>
              </w:tc>
              <w:tc>
                <w:tcPr>
                  <w:tcW w:w="1985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სოფლის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მეურნეობის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აკად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დოქტორი</w:t>
                  </w:r>
                </w:p>
              </w:tc>
              <w:tc>
                <w:tcPr>
                  <w:tcW w:w="198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ასოცირებული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პროფესორი</w:t>
                  </w:r>
                </w:p>
              </w:tc>
              <w:tc>
                <w:tcPr>
                  <w:tcW w:w="3641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</w:rPr>
                    <w:t>აგრონომიის</w:t>
                  </w:r>
                  <w:r>
                    <w:rPr>
                      <w:rFonts w:ascii="Arial Unicode MS" w:eastAsia="Arial Unicode MS" w:hAnsi="Arial Unicode MS" w:cs="Arial Unicode MS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</w:rPr>
                    <w:t>საფუძვლები</w:t>
                  </w:r>
                  <w:r>
                    <w:rPr>
                      <w:rFonts w:ascii="Arial Unicode MS" w:eastAsia="Arial Unicode MS" w:hAnsi="Arial Unicode MS" w:cs="Arial Unicode MS"/>
                    </w:rPr>
                    <w:t xml:space="preserve">  </w:t>
                  </w:r>
                </w:p>
              </w:tc>
            </w:tr>
            <w:tr w:rsidR="00013781">
              <w:trPr>
                <w:trHeight w:val="480"/>
                <w:jc w:val="center"/>
              </w:trPr>
              <w:tc>
                <w:tcPr>
                  <w:tcW w:w="71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610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კოპალიანი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ლია</w:t>
                  </w:r>
                </w:p>
              </w:tc>
              <w:tc>
                <w:tcPr>
                  <w:tcW w:w="1985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სოფლის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მეურნეობის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აკად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დოქტორი</w:t>
                  </w:r>
                </w:p>
              </w:tc>
              <w:tc>
                <w:tcPr>
                  <w:tcW w:w="198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ასოცირებული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პროფესორი</w:t>
                  </w:r>
                </w:p>
              </w:tc>
              <w:tc>
                <w:tcPr>
                  <w:tcW w:w="3641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მეცხოველეობა</w:t>
                  </w:r>
                </w:p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სამკურნალო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მცენარეები</w:t>
                  </w:r>
                </w:p>
              </w:tc>
            </w:tr>
            <w:tr w:rsidR="00013781">
              <w:trPr>
                <w:trHeight w:val="500"/>
                <w:jc w:val="center"/>
              </w:trPr>
              <w:tc>
                <w:tcPr>
                  <w:tcW w:w="71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610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თოდუა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ხათუნა</w:t>
                  </w:r>
                </w:p>
              </w:tc>
              <w:tc>
                <w:tcPr>
                  <w:tcW w:w="1985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ეკონომიკის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აკად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დოქტორი</w:t>
                  </w:r>
                </w:p>
              </w:tc>
              <w:tc>
                <w:tcPr>
                  <w:tcW w:w="198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ასოცირებული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პროფესორი</w:t>
                  </w:r>
                </w:p>
              </w:tc>
              <w:tc>
                <w:tcPr>
                  <w:tcW w:w="3641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</w:rPr>
                  </w:pPr>
                  <w:r>
                    <w:rPr>
                      <w:rFonts w:ascii="Arial Unicode MS" w:eastAsia="Arial Unicode MS" w:hAnsi="Arial Unicode MS" w:cs="Arial Unicode MS"/>
                    </w:rPr>
                    <w:t>სოფლის</w:t>
                  </w:r>
                  <w:r>
                    <w:rPr>
                      <w:rFonts w:ascii="Arial Unicode MS" w:eastAsia="Arial Unicode MS" w:hAnsi="Arial Unicode MS" w:cs="Arial Unicode MS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</w:rPr>
                    <w:t>მეურნეობის</w:t>
                  </w:r>
                  <w:r>
                    <w:rPr>
                      <w:rFonts w:ascii="Arial Unicode MS" w:eastAsia="Arial Unicode MS" w:hAnsi="Arial Unicode MS" w:cs="Arial Unicode MS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</w:rPr>
                    <w:t>ეკონომიკა</w:t>
                  </w:r>
                  <w:r>
                    <w:rPr>
                      <w:rFonts w:ascii="Arial Unicode MS" w:eastAsia="Arial Unicode MS" w:hAnsi="Arial Unicode MS" w:cs="Arial Unicode MS"/>
                    </w:rPr>
                    <w:t>;</w:t>
                  </w:r>
                </w:p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მიკროეკონომიკა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მაკროეკონომიკა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.</w:t>
                  </w:r>
                </w:p>
              </w:tc>
            </w:tr>
            <w:tr w:rsidR="00013781">
              <w:trPr>
                <w:trHeight w:val="500"/>
                <w:jc w:val="center"/>
              </w:trPr>
              <w:tc>
                <w:tcPr>
                  <w:tcW w:w="71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610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შორენა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კაპანაძე</w:t>
                  </w:r>
                </w:p>
              </w:tc>
              <w:tc>
                <w:tcPr>
                  <w:tcW w:w="1985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აგრარულ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მეცნიერებათა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აკადემიური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დოქტორი</w:t>
                  </w:r>
                </w:p>
              </w:tc>
              <w:tc>
                <w:tcPr>
                  <w:tcW w:w="198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ასისტენტ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პროფესორი</w:t>
                  </w:r>
                </w:p>
              </w:tc>
              <w:tc>
                <w:tcPr>
                  <w:tcW w:w="3641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მეცხოველეობა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;</w:t>
                  </w:r>
                </w:p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სამკურნალო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მცენარეები</w:t>
                  </w:r>
                </w:p>
              </w:tc>
            </w:tr>
            <w:tr w:rsidR="00013781">
              <w:trPr>
                <w:trHeight w:val="500"/>
                <w:jc w:val="center"/>
              </w:trPr>
              <w:tc>
                <w:tcPr>
                  <w:tcW w:w="71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  <w:lastRenderedPageBreak/>
                    <w:t>21</w:t>
                  </w:r>
                </w:p>
              </w:tc>
              <w:tc>
                <w:tcPr>
                  <w:tcW w:w="2610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მჭედლიძე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მაკა</w:t>
                  </w:r>
                </w:p>
              </w:tc>
              <w:tc>
                <w:tcPr>
                  <w:tcW w:w="1985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1984" w:type="dxa"/>
                  <w:vAlign w:val="center"/>
                </w:tcPr>
                <w:p w:rsidR="00013781" w:rsidRDefault="00013781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  <w:tc>
                <w:tcPr>
                  <w:tcW w:w="3641" w:type="dxa"/>
                  <w:vAlign w:val="center"/>
                </w:tcPr>
                <w:p w:rsidR="00013781" w:rsidRDefault="00C94212">
                  <w:pPr>
                    <w:spacing w:after="0" w:line="240" w:lineRule="auto"/>
                    <w:jc w:val="both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აკადემიური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წერა</w:t>
                  </w:r>
                </w:p>
                <w:p w:rsidR="00013781" w:rsidRDefault="00013781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</w:tr>
            <w:tr w:rsidR="00013781">
              <w:trPr>
                <w:trHeight w:val="500"/>
                <w:jc w:val="center"/>
              </w:trPr>
              <w:tc>
                <w:tcPr>
                  <w:tcW w:w="71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610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ნინო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ფხაკაძე</w:t>
                  </w:r>
                </w:p>
              </w:tc>
              <w:tc>
                <w:tcPr>
                  <w:tcW w:w="1985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ფილოლოგის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დოქტორი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198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ასოც</w:t>
                  </w:r>
                  <w:r>
                    <w:rPr>
                      <w:sz w:val="20"/>
                      <w:szCs w:val="20"/>
                    </w:rPr>
                    <w:t>ირებული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პროფესორი</w:t>
                  </w:r>
                </w:p>
              </w:tc>
              <w:tc>
                <w:tcPr>
                  <w:tcW w:w="3641" w:type="dxa"/>
                  <w:vAlign w:val="center"/>
                </w:tcPr>
                <w:p w:rsidR="00013781" w:rsidRDefault="00C94212">
                  <w:pPr>
                    <w:spacing w:after="0" w:line="240" w:lineRule="auto"/>
                    <w:jc w:val="both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აკადემიური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წერა</w:t>
                  </w:r>
                </w:p>
                <w:p w:rsidR="00013781" w:rsidRDefault="00013781">
                  <w:pPr>
                    <w:spacing w:after="0" w:line="240" w:lineRule="auto"/>
                    <w:jc w:val="both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</w:tr>
            <w:tr w:rsidR="00013781">
              <w:trPr>
                <w:trHeight w:val="500"/>
                <w:jc w:val="center"/>
              </w:trPr>
              <w:tc>
                <w:tcPr>
                  <w:tcW w:w="71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610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ნათელა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ლომიძე</w:t>
                  </w:r>
                </w:p>
              </w:tc>
              <w:tc>
                <w:tcPr>
                  <w:tcW w:w="1985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1984" w:type="dxa"/>
                  <w:vAlign w:val="center"/>
                </w:tcPr>
                <w:p w:rsidR="00013781" w:rsidRDefault="00013781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  <w:tc>
                <w:tcPr>
                  <w:tcW w:w="3641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ინფორმატიკა</w:t>
                  </w:r>
                </w:p>
              </w:tc>
            </w:tr>
            <w:tr w:rsidR="00013781">
              <w:trPr>
                <w:trHeight w:val="500"/>
                <w:jc w:val="center"/>
              </w:trPr>
              <w:tc>
                <w:tcPr>
                  <w:tcW w:w="71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610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ნინო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ლომიძე</w:t>
                  </w:r>
                </w:p>
              </w:tc>
              <w:tc>
                <w:tcPr>
                  <w:tcW w:w="1985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1984" w:type="dxa"/>
                  <w:vAlign w:val="center"/>
                </w:tcPr>
                <w:p w:rsidR="00013781" w:rsidRDefault="00013781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  <w:tc>
                <w:tcPr>
                  <w:tcW w:w="3641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ინფორმატიკა</w:t>
                  </w:r>
                </w:p>
              </w:tc>
            </w:tr>
            <w:tr w:rsidR="00013781">
              <w:trPr>
                <w:trHeight w:val="500"/>
                <w:jc w:val="center"/>
              </w:trPr>
              <w:tc>
                <w:tcPr>
                  <w:tcW w:w="71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610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ნანა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შაკაია</w:t>
                  </w:r>
                </w:p>
              </w:tc>
              <w:tc>
                <w:tcPr>
                  <w:tcW w:w="1985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1984" w:type="dxa"/>
                  <w:vAlign w:val="center"/>
                </w:tcPr>
                <w:p w:rsidR="00013781" w:rsidRDefault="00013781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  <w:tc>
                <w:tcPr>
                  <w:tcW w:w="3641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ინფორმატიკა</w:t>
                  </w:r>
                </w:p>
              </w:tc>
            </w:tr>
            <w:tr w:rsidR="00013781">
              <w:trPr>
                <w:trHeight w:val="500"/>
                <w:jc w:val="center"/>
              </w:trPr>
              <w:tc>
                <w:tcPr>
                  <w:tcW w:w="71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610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კუპრაშვილი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სულხანი</w:t>
                  </w:r>
                </w:p>
              </w:tc>
              <w:tc>
                <w:tcPr>
                  <w:tcW w:w="1985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ისტორიის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აკადემიური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დოქტორი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, </w:t>
                  </w:r>
                </w:p>
              </w:tc>
              <w:tc>
                <w:tcPr>
                  <w:tcW w:w="1984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პროფესორი</w:t>
                  </w:r>
                </w:p>
              </w:tc>
              <w:tc>
                <w:tcPr>
                  <w:tcW w:w="3641" w:type="dxa"/>
                  <w:vAlign w:val="center"/>
                </w:tcPr>
                <w:p w:rsidR="00013781" w:rsidRDefault="00C94212">
                  <w:pPr>
                    <w:tabs>
                      <w:tab w:val="left" w:pos="1335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საქართველოს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ისტორია</w:t>
                  </w:r>
                </w:p>
              </w:tc>
            </w:tr>
          </w:tbl>
          <w:p w:rsidR="00013781" w:rsidRDefault="00013781">
            <w:pPr>
              <w:tabs>
                <w:tab w:val="left" w:pos="1335"/>
              </w:tabs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:rsidR="00013781" w:rsidRDefault="00013781">
            <w:pPr>
              <w:tabs>
                <w:tab w:val="left" w:pos="1335"/>
              </w:tabs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tbl>
            <w:tblPr>
              <w:tblStyle w:val="a2"/>
              <w:tblW w:w="106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"/>
              <w:gridCol w:w="2040"/>
              <w:gridCol w:w="2177"/>
              <w:gridCol w:w="1701"/>
              <w:gridCol w:w="4241"/>
            </w:tblGrid>
            <w:tr w:rsidR="00013781">
              <w:trPr>
                <w:trHeight w:val="620"/>
              </w:trPr>
              <w:tc>
                <w:tcPr>
                  <w:tcW w:w="10627" w:type="dxa"/>
                  <w:gridSpan w:val="5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013781" w:rsidRDefault="00C94212">
                  <w:pPr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b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  <w:t>უცხო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  <w:t>ენები</w:t>
                  </w:r>
                </w:p>
              </w:tc>
            </w:tr>
            <w:tr w:rsidR="00013781">
              <w:trPr>
                <w:trHeight w:val="220"/>
              </w:trPr>
              <w:tc>
                <w:tcPr>
                  <w:tcW w:w="468" w:type="dxa"/>
                  <w:tcBorders>
                    <w:top w:val="single" w:sz="12" w:space="0" w:color="000000"/>
                  </w:tcBorders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0" w:type="dxa"/>
                  <w:tcBorders>
                    <w:top w:val="single" w:sz="12" w:space="0" w:color="000000"/>
                  </w:tcBorders>
                </w:tcPr>
                <w:p w:rsidR="00013781" w:rsidRDefault="00C94212">
                  <w:pPr>
                    <w:tabs>
                      <w:tab w:val="left" w:pos="7140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ძნელაძე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მანანა</w:t>
                  </w:r>
                </w:p>
              </w:tc>
              <w:tc>
                <w:tcPr>
                  <w:tcW w:w="2177" w:type="dxa"/>
                  <w:tcBorders>
                    <w:top w:val="single" w:sz="12" w:space="0" w:color="000000"/>
                  </w:tcBorders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000000"/>
                  </w:tcBorders>
                </w:tcPr>
                <w:p w:rsidR="00013781" w:rsidRDefault="00C94212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4241" w:type="dxa"/>
                  <w:vMerge w:val="restart"/>
                  <w:tcBorders>
                    <w:top w:val="single" w:sz="12" w:space="0" w:color="000000"/>
                  </w:tcBorders>
                </w:tcPr>
                <w:p w:rsidR="00013781" w:rsidRDefault="00C94212">
                  <w:pPr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გერმანული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ენა</w:t>
                  </w:r>
                </w:p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</w:tr>
            <w:tr w:rsidR="00013781">
              <w:trPr>
                <w:trHeight w:val="620"/>
              </w:trPr>
              <w:tc>
                <w:tcPr>
                  <w:tcW w:w="468" w:type="dxa"/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40" w:type="dxa"/>
                </w:tcPr>
                <w:p w:rsidR="00013781" w:rsidRDefault="00C94212">
                  <w:pPr>
                    <w:tabs>
                      <w:tab w:val="left" w:pos="7140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ჟორჟოლიანი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ქეთევანი</w:t>
                  </w:r>
                </w:p>
              </w:tc>
              <w:tc>
                <w:tcPr>
                  <w:tcW w:w="2177" w:type="dxa"/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13781" w:rsidRDefault="00C94212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4241" w:type="dxa"/>
                  <w:vMerge/>
                  <w:tcBorders>
                    <w:top w:val="single" w:sz="12" w:space="0" w:color="000000"/>
                  </w:tcBorders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</w:tr>
            <w:tr w:rsidR="00013781">
              <w:trPr>
                <w:trHeight w:val="300"/>
              </w:trPr>
              <w:tc>
                <w:tcPr>
                  <w:tcW w:w="468" w:type="dxa"/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40" w:type="dxa"/>
                </w:tcPr>
                <w:p w:rsidR="00013781" w:rsidRDefault="00C94212">
                  <w:pPr>
                    <w:tabs>
                      <w:tab w:val="left" w:pos="7140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პაპავა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მანანა</w:t>
                  </w:r>
                </w:p>
              </w:tc>
              <w:tc>
                <w:tcPr>
                  <w:tcW w:w="2177" w:type="dxa"/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13781" w:rsidRDefault="00C94212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4241" w:type="dxa"/>
                  <w:vMerge/>
                  <w:tcBorders>
                    <w:top w:val="single" w:sz="12" w:space="0" w:color="000000"/>
                  </w:tcBorders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</w:tr>
            <w:tr w:rsidR="00013781">
              <w:trPr>
                <w:trHeight w:val="340"/>
              </w:trPr>
              <w:tc>
                <w:tcPr>
                  <w:tcW w:w="468" w:type="dxa"/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40" w:type="dxa"/>
                </w:tcPr>
                <w:p w:rsidR="00013781" w:rsidRDefault="00C94212">
                  <w:pPr>
                    <w:tabs>
                      <w:tab w:val="left" w:pos="7140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კუჭუხიძე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მარინე</w:t>
                  </w:r>
                </w:p>
              </w:tc>
              <w:tc>
                <w:tcPr>
                  <w:tcW w:w="2177" w:type="dxa"/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13781" w:rsidRDefault="00C94212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4241" w:type="dxa"/>
                  <w:vMerge w:val="restart"/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</w:tr>
            <w:tr w:rsidR="00013781">
              <w:trPr>
                <w:trHeight w:val="620"/>
              </w:trPr>
              <w:tc>
                <w:tcPr>
                  <w:tcW w:w="468" w:type="dxa"/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40" w:type="dxa"/>
                </w:tcPr>
                <w:p w:rsidR="00013781" w:rsidRDefault="00C94212">
                  <w:pPr>
                    <w:tabs>
                      <w:tab w:val="left" w:pos="7140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დემეტრაძე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დარეჯანი</w:t>
                  </w:r>
                </w:p>
              </w:tc>
              <w:tc>
                <w:tcPr>
                  <w:tcW w:w="2177" w:type="dxa"/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13781" w:rsidRDefault="00C94212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4241" w:type="dxa"/>
                  <w:vMerge/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</w:tr>
            <w:tr w:rsidR="00013781">
              <w:trPr>
                <w:trHeight w:val="360"/>
              </w:trPr>
              <w:tc>
                <w:tcPr>
                  <w:tcW w:w="468" w:type="dxa"/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40" w:type="dxa"/>
                </w:tcPr>
                <w:p w:rsidR="00013781" w:rsidRDefault="00C94212">
                  <w:pPr>
                    <w:tabs>
                      <w:tab w:val="left" w:pos="7140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ნიქაბაძე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დალი</w:t>
                  </w:r>
                </w:p>
              </w:tc>
              <w:tc>
                <w:tcPr>
                  <w:tcW w:w="2177" w:type="dxa"/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13781" w:rsidRDefault="00C94212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4241" w:type="dxa"/>
                  <w:vMerge/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</w:tr>
            <w:tr w:rsidR="00013781">
              <w:trPr>
                <w:trHeight w:val="280"/>
              </w:trPr>
              <w:tc>
                <w:tcPr>
                  <w:tcW w:w="468" w:type="dxa"/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040" w:type="dxa"/>
                </w:tcPr>
                <w:p w:rsidR="00013781" w:rsidRDefault="00C94212">
                  <w:pPr>
                    <w:tabs>
                      <w:tab w:val="left" w:pos="7140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ირემაძე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მაია</w:t>
                  </w:r>
                </w:p>
              </w:tc>
              <w:tc>
                <w:tcPr>
                  <w:tcW w:w="2177" w:type="dxa"/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13781" w:rsidRDefault="00C94212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4241" w:type="dxa"/>
                  <w:vMerge/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</w:tr>
            <w:tr w:rsidR="00013781">
              <w:trPr>
                <w:trHeight w:val="380"/>
              </w:trPr>
              <w:tc>
                <w:tcPr>
                  <w:tcW w:w="468" w:type="dxa"/>
                  <w:tcBorders>
                    <w:bottom w:val="single" w:sz="12" w:space="0" w:color="000000"/>
                  </w:tcBorders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040" w:type="dxa"/>
                  <w:tcBorders>
                    <w:bottom w:val="single" w:sz="12" w:space="0" w:color="000000"/>
                  </w:tcBorders>
                </w:tcPr>
                <w:p w:rsidR="00013781" w:rsidRDefault="00C94212">
                  <w:pPr>
                    <w:tabs>
                      <w:tab w:val="left" w:pos="7140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მებურიშვილი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თინათინი</w:t>
                  </w:r>
                </w:p>
              </w:tc>
              <w:tc>
                <w:tcPr>
                  <w:tcW w:w="2177" w:type="dxa"/>
                  <w:tcBorders>
                    <w:bottom w:val="single" w:sz="12" w:space="0" w:color="000000"/>
                  </w:tcBorders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12" w:space="0" w:color="000000"/>
                  </w:tcBorders>
                </w:tcPr>
                <w:p w:rsidR="00013781" w:rsidRDefault="00C94212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4241" w:type="dxa"/>
                  <w:vMerge/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</w:tr>
            <w:tr w:rsidR="00013781">
              <w:trPr>
                <w:trHeight w:val="520"/>
              </w:trPr>
              <w:tc>
                <w:tcPr>
                  <w:tcW w:w="468" w:type="dxa"/>
                  <w:tcBorders>
                    <w:top w:val="single" w:sz="12" w:space="0" w:color="000000"/>
                  </w:tcBorders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0" w:type="dxa"/>
                  <w:tcBorders>
                    <w:top w:val="single" w:sz="12" w:space="0" w:color="000000"/>
                  </w:tcBorders>
                </w:tcPr>
                <w:p w:rsidR="00013781" w:rsidRDefault="00C94212">
                  <w:pPr>
                    <w:tabs>
                      <w:tab w:val="left" w:pos="7140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ფიფია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ანა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</w:p>
                <w:p w:rsidR="00013781" w:rsidRDefault="00013781">
                  <w:pPr>
                    <w:spacing w:after="0" w:line="240" w:lineRule="auto"/>
                    <w:jc w:val="both"/>
                    <w:rPr>
                      <w:rFonts w:ascii="Merriweather" w:eastAsia="Merriweather" w:hAnsi="Merriweather" w:cs="Merriweather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12" w:space="0" w:color="000000"/>
                  </w:tcBorders>
                </w:tcPr>
                <w:p w:rsidR="00013781" w:rsidRDefault="00C94212">
                  <w:pPr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ფილოლოგიის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დოქტორი</w:t>
                  </w:r>
                </w:p>
              </w:tc>
              <w:tc>
                <w:tcPr>
                  <w:tcW w:w="1701" w:type="dxa"/>
                  <w:tcBorders>
                    <w:top w:val="single" w:sz="12" w:space="0" w:color="000000"/>
                  </w:tcBorders>
                </w:tcPr>
                <w:p w:rsidR="00013781" w:rsidRDefault="00C94212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4241" w:type="dxa"/>
                  <w:vMerge w:val="restart"/>
                  <w:tcBorders>
                    <w:top w:val="single" w:sz="12" w:space="0" w:color="000000"/>
                  </w:tcBorders>
                </w:tcPr>
                <w:p w:rsidR="00013781" w:rsidRDefault="00C94212">
                  <w:pPr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ინგლისური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ენა</w:t>
                  </w:r>
                </w:p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</w:tr>
            <w:tr w:rsidR="00013781">
              <w:trPr>
                <w:trHeight w:val="400"/>
              </w:trPr>
              <w:tc>
                <w:tcPr>
                  <w:tcW w:w="468" w:type="dxa"/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  <w:t>2</w:t>
                  </w:r>
                </w:p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</w:tcPr>
                <w:p w:rsidR="00013781" w:rsidRDefault="00C94212">
                  <w:pPr>
                    <w:tabs>
                      <w:tab w:val="left" w:pos="7140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თავიდაშვილი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ნინო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77" w:type="dxa"/>
                </w:tcPr>
                <w:p w:rsidR="00013781" w:rsidRDefault="00C94212">
                  <w:pPr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ფილოლოგიის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დოქტორი</w:t>
                  </w:r>
                </w:p>
              </w:tc>
              <w:tc>
                <w:tcPr>
                  <w:tcW w:w="1701" w:type="dxa"/>
                </w:tcPr>
                <w:p w:rsidR="00013781" w:rsidRDefault="00C94212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4241" w:type="dxa"/>
                  <w:vMerge/>
                  <w:tcBorders>
                    <w:top w:val="single" w:sz="12" w:space="0" w:color="000000"/>
                  </w:tcBorders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</w:tr>
            <w:tr w:rsidR="00013781">
              <w:trPr>
                <w:trHeight w:val="440"/>
              </w:trPr>
              <w:tc>
                <w:tcPr>
                  <w:tcW w:w="468" w:type="dxa"/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40" w:type="dxa"/>
                </w:tcPr>
                <w:p w:rsidR="00013781" w:rsidRDefault="00C94212">
                  <w:pPr>
                    <w:tabs>
                      <w:tab w:val="left" w:pos="7140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ონიანი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ლელა</w:t>
                  </w:r>
                </w:p>
              </w:tc>
              <w:tc>
                <w:tcPr>
                  <w:tcW w:w="2177" w:type="dxa"/>
                </w:tcPr>
                <w:p w:rsidR="00013781" w:rsidRDefault="00C94212">
                  <w:pPr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ფილოლოგიის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დოქტორი</w:t>
                  </w:r>
                </w:p>
              </w:tc>
              <w:tc>
                <w:tcPr>
                  <w:tcW w:w="1701" w:type="dxa"/>
                </w:tcPr>
                <w:p w:rsidR="00013781" w:rsidRDefault="00C94212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4241" w:type="dxa"/>
                  <w:vMerge/>
                  <w:tcBorders>
                    <w:top w:val="single" w:sz="12" w:space="0" w:color="000000"/>
                  </w:tcBorders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</w:tr>
            <w:tr w:rsidR="00013781">
              <w:trPr>
                <w:trHeight w:val="460"/>
              </w:trPr>
              <w:tc>
                <w:tcPr>
                  <w:tcW w:w="468" w:type="dxa"/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40" w:type="dxa"/>
                </w:tcPr>
                <w:p w:rsidR="00013781" w:rsidRDefault="00C94212">
                  <w:pPr>
                    <w:tabs>
                      <w:tab w:val="left" w:pos="7140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გრიგალაშვილი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თამარი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77" w:type="dxa"/>
                </w:tcPr>
                <w:p w:rsidR="00013781" w:rsidRDefault="00C94212">
                  <w:pPr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ფილოლოგიის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დოქტორი</w:t>
                  </w:r>
                </w:p>
              </w:tc>
              <w:tc>
                <w:tcPr>
                  <w:tcW w:w="1701" w:type="dxa"/>
                </w:tcPr>
                <w:p w:rsidR="00013781" w:rsidRDefault="00C94212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4241" w:type="dxa"/>
                  <w:vMerge/>
                  <w:tcBorders>
                    <w:top w:val="single" w:sz="12" w:space="0" w:color="000000"/>
                  </w:tcBorders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</w:tr>
            <w:tr w:rsidR="00013781">
              <w:trPr>
                <w:trHeight w:val="360"/>
              </w:trPr>
              <w:tc>
                <w:tcPr>
                  <w:tcW w:w="468" w:type="dxa"/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40" w:type="dxa"/>
                </w:tcPr>
                <w:p w:rsidR="00013781" w:rsidRDefault="00C94212">
                  <w:pPr>
                    <w:tabs>
                      <w:tab w:val="left" w:pos="7140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ბაბუხადია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მარიამი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77" w:type="dxa"/>
                </w:tcPr>
                <w:p w:rsidR="00013781" w:rsidRDefault="00C94212">
                  <w:pPr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ფილოლოგიის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დოქტორი</w:t>
                  </w:r>
                </w:p>
              </w:tc>
              <w:tc>
                <w:tcPr>
                  <w:tcW w:w="1701" w:type="dxa"/>
                </w:tcPr>
                <w:p w:rsidR="00013781" w:rsidRDefault="00C94212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4241" w:type="dxa"/>
                  <w:vMerge/>
                  <w:tcBorders>
                    <w:top w:val="single" w:sz="12" w:space="0" w:color="000000"/>
                  </w:tcBorders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</w:tr>
            <w:tr w:rsidR="00013781">
              <w:trPr>
                <w:trHeight w:val="240"/>
              </w:trPr>
              <w:tc>
                <w:tcPr>
                  <w:tcW w:w="468" w:type="dxa"/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40" w:type="dxa"/>
                </w:tcPr>
                <w:p w:rsidR="00013781" w:rsidRDefault="00C94212">
                  <w:pPr>
                    <w:tabs>
                      <w:tab w:val="left" w:pos="7140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აბესაძე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თამარი</w:t>
                  </w:r>
                </w:p>
              </w:tc>
              <w:tc>
                <w:tcPr>
                  <w:tcW w:w="2177" w:type="dxa"/>
                </w:tcPr>
                <w:p w:rsidR="00013781" w:rsidRDefault="00013781">
                  <w:pPr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13781" w:rsidRDefault="00C94212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4241" w:type="dxa"/>
                  <w:vMerge/>
                  <w:tcBorders>
                    <w:top w:val="single" w:sz="12" w:space="0" w:color="000000"/>
                  </w:tcBorders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</w:tr>
            <w:tr w:rsidR="00013781">
              <w:trPr>
                <w:trHeight w:val="260"/>
              </w:trPr>
              <w:tc>
                <w:tcPr>
                  <w:tcW w:w="468" w:type="dxa"/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040" w:type="dxa"/>
                </w:tcPr>
                <w:p w:rsidR="00013781" w:rsidRDefault="00C94212">
                  <w:pPr>
                    <w:tabs>
                      <w:tab w:val="left" w:pos="7140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გაბადაძე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77" w:type="dxa"/>
                </w:tcPr>
                <w:p w:rsidR="00013781" w:rsidRDefault="00013781">
                  <w:pPr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13781" w:rsidRDefault="00C94212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4241" w:type="dxa"/>
                  <w:vMerge/>
                  <w:tcBorders>
                    <w:top w:val="single" w:sz="12" w:space="0" w:color="000000"/>
                  </w:tcBorders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</w:tr>
            <w:tr w:rsidR="00013781">
              <w:trPr>
                <w:trHeight w:val="260"/>
              </w:trPr>
              <w:tc>
                <w:tcPr>
                  <w:tcW w:w="468" w:type="dxa"/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040" w:type="dxa"/>
                </w:tcPr>
                <w:p w:rsidR="00013781" w:rsidRDefault="00C94212">
                  <w:pPr>
                    <w:tabs>
                      <w:tab w:val="left" w:pos="7140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ბერეკაშვილი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ელენე</w:t>
                  </w:r>
                </w:p>
              </w:tc>
              <w:tc>
                <w:tcPr>
                  <w:tcW w:w="2177" w:type="dxa"/>
                </w:tcPr>
                <w:p w:rsidR="00013781" w:rsidRDefault="00013781">
                  <w:pPr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13781" w:rsidRDefault="00C94212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4241" w:type="dxa"/>
                  <w:vMerge/>
                  <w:tcBorders>
                    <w:top w:val="single" w:sz="12" w:space="0" w:color="000000"/>
                  </w:tcBorders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</w:tr>
            <w:tr w:rsidR="00013781">
              <w:trPr>
                <w:trHeight w:val="440"/>
              </w:trPr>
              <w:tc>
                <w:tcPr>
                  <w:tcW w:w="468" w:type="dxa"/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2040" w:type="dxa"/>
                </w:tcPr>
                <w:p w:rsidR="00013781" w:rsidRDefault="00C94212">
                  <w:pPr>
                    <w:tabs>
                      <w:tab w:val="left" w:pos="7140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მარდალეიშვილი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თამარი</w:t>
                  </w:r>
                </w:p>
              </w:tc>
              <w:tc>
                <w:tcPr>
                  <w:tcW w:w="2177" w:type="dxa"/>
                </w:tcPr>
                <w:p w:rsidR="00013781" w:rsidRDefault="00013781">
                  <w:pPr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13781" w:rsidRDefault="00C94212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4241" w:type="dxa"/>
                  <w:vMerge/>
                  <w:tcBorders>
                    <w:top w:val="single" w:sz="12" w:space="0" w:color="000000"/>
                  </w:tcBorders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</w:tr>
            <w:tr w:rsidR="00013781">
              <w:trPr>
                <w:trHeight w:val="340"/>
              </w:trPr>
              <w:tc>
                <w:tcPr>
                  <w:tcW w:w="468" w:type="dxa"/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040" w:type="dxa"/>
                </w:tcPr>
                <w:p w:rsidR="00013781" w:rsidRDefault="00C94212">
                  <w:pPr>
                    <w:tabs>
                      <w:tab w:val="left" w:pos="7140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გიორგაძე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მზია</w:t>
                  </w:r>
                </w:p>
              </w:tc>
              <w:tc>
                <w:tcPr>
                  <w:tcW w:w="2177" w:type="dxa"/>
                </w:tcPr>
                <w:p w:rsidR="00013781" w:rsidRDefault="00013781">
                  <w:pPr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13781" w:rsidRDefault="00C94212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4241" w:type="dxa"/>
                  <w:vMerge/>
                  <w:tcBorders>
                    <w:top w:val="single" w:sz="12" w:space="0" w:color="000000"/>
                  </w:tcBorders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</w:tr>
            <w:tr w:rsidR="00013781">
              <w:trPr>
                <w:trHeight w:val="260"/>
              </w:trPr>
              <w:tc>
                <w:tcPr>
                  <w:tcW w:w="468" w:type="dxa"/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040" w:type="dxa"/>
                </w:tcPr>
                <w:p w:rsidR="00013781" w:rsidRDefault="00C94212">
                  <w:pPr>
                    <w:tabs>
                      <w:tab w:val="left" w:pos="7140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ობოლაძე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ლიდა</w:t>
                  </w:r>
                </w:p>
              </w:tc>
              <w:tc>
                <w:tcPr>
                  <w:tcW w:w="2177" w:type="dxa"/>
                </w:tcPr>
                <w:p w:rsidR="00013781" w:rsidRDefault="00013781">
                  <w:pPr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13781" w:rsidRDefault="00C94212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4241" w:type="dxa"/>
                  <w:vMerge/>
                  <w:tcBorders>
                    <w:top w:val="single" w:sz="12" w:space="0" w:color="000000"/>
                  </w:tcBorders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</w:tr>
            <w:tr w:rsidR="00013781">
              <w:trPr>
                <w:trHeight w:val="260"/>
              </w:trPr>
              <w:tc>
                <w:tcPr>
                  <w:tcW w:w="468" w:type="dxa"/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040" w:type="dxa"/>
                </w:tcPr>
                <w:p w:rsidR="00013781" w:rsidRDefault="00C94212">
                  <w:pPr>
                    <w:tabs>
                      <w:tab w:val="left" w:pos="7140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ნაჭყეპია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მაია</w:t>
                  </w:r>
                </w:p>
              </w:tc>
              <w:tc>
                <w:tcPr>
                  <w:tcW w:w="2177" w:type="dxa"/>
                </w:tcPr>
                <w:p w:rsidR="00013781" w:rsidRDefault="00013781">
                  <w:pPr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13781" w:rsidRDefault="00C94212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4241" w:type="dxa"/>
                  <w:vMerge/>
                  <w:tcBorders>
                    <w:top w:val="single" w:sz="12" w:space="0" w:color="000000"/>
                  </w:tcBorders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</w:tr>
            <w:tr w:rsidR="00013781">
              <w:trPr>
                <w:trHeight w:val="480"/>
              </w:trPr>
              <w:tc>
                <w:tcPr>
                  <w:tcW w:w="468" w:type="dxa"/>
                  <w:tcBorders>
                    <w:top w:val="single" w:sz="12" w:space="0" w:color="000000"/>
                  </w:tcBorders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0" w:type="dxa"/>
                  <w:tcBorders>
                    <w:top w:val="single" w:sz="12" w:space="0" w:color="000000"/>
                  </w:tcBorders>
                </w:tcPr>
                <w:p w:rsidR="00013781" w:rsidRDefault="00C94212">
                  <w:pPr>
                    <w:tabs>
                      <w:tab w:val="left" w:pos="7140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დაშნიანი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თეა</w:t>
                  </w:r>
                </w:p>
                <w:p w:rsidR="00013781" w:rsidRDefault="00013781">
                  <w:pPr>
                    <w:tabs>
                      <w:tab w:val="left" w:pos="7140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12" w:space="0" w:color="000000"/>
                  </w:tcBorders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ფილოლოგიის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დოქტორი</w:t>
                  </w:r>
                </w:p>
              </w:tc>
              <w:tc>
                <w:tcPr>
                  <w:tcW w:w="1701" w:type="dxa"/>
                  <w:tcBorders>
                    <w:top w:val="single" w:sz="12" w:space="0" w:color="000000"/>
                  </w:tcBorders>
                </w:tcPr>
                <w:p w:rsidR="00013781" w:rsidRDefault="00C94212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4241" w:type="dxa"/>
                  <w:vMerge w:val="restart"/>
                  <w:tcBorders>
                    <w:top w:val="single" w:sz="12" w:space="0" w:color="000000"/>
                  </w:tcBorders>
                </w:tcPr>
                <w:p w:rsidR="00013781" w:rsidRDefault="00C94212">
                  <w:pPr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რუსული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ენა</w:t>
                  </w:r>
                </w:p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</w:tr>
            <w:tr w:rsidR="00013781">
              <w:trPr>
                <w:trHeight w:val="520"/>
              </w:trPr>
              <w:tc>
                <w:tcPr>
                  <w:tcW w:w="468" w:type="dxa"/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40" w:type="dxa"/>
                </w:tcPr>
                <w:p w:rsidR="00013781" w:rsidRDefault="00C94212">
                  <w:pPr>
                    <w:tabs>
                      <w:tab w:val="left" w:pos="7140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ზაუტაშვილი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დალი</w:t>
                  </w:r>
                </w:p>
              </w:tc>
              <w:tc>
                <w:tcPr>
                  <w:tcW w:w="2177" w:type="dxa"/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ფილოლოგიის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დოქტორი</w:t>
                  </w:r>
                </w:p>
              </w:tc>
              <w:tc>
                <w:tcPr>
                  <w:tcW w:w="1701" w:type="dxa"/>
                </w:tcPr>
                <w:p w:rsidR="00013781" w:rsidRDefault="00C94212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4241" w:type="dxa"/>
                  <w:vMerge/>
                  <w:tcBorders>
                    <w:top w:val="single" w:sz="12" w:space="0" w:color="000000"/>
                  </w:tcBorders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</w:tr>
            <w:tr w:rsidR="00013781">
              <w:trPr>
                <w:trHeight w:val="540"/>
              </w:trPr>
              <w:tc>
                <w:tcPr>
                  <w:tcW w:w="468" w:type="dxa"/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40" w:type="dxa"/>
                </w:tcPr>
                <w:p w:rsidR="00013781" w:rsidRDefault="00C94212">
                  <w:pPr>
                    <w:tabs>
                      <w:tab w:val="left" w:pos="7140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სოფრომაძე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ქეთევანი</w:t>
                  </w:r>
                </w:p>
              </w:tc>
              <w:tc>
                <w:tcPr>
                  <w:tcW w:w="2177" w:type="dxa"/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ფილოლოგიის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დოქტორი</w:t>
                  </w:r>
                </w:p>
              </w:tc>
              <w:tc>
                <w:tcPr>
                  <w:tcW w:w="1701" w:type="dxa"/>
                </w:tcPr>
                <w:p w:rsidR="00013781" w:rsidRDefault="00C94212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4241" w:type="dxa"/>
                  <w:vMerge/>
                  <w:tcBorders>
                    <w:top w:val="single" w:sz="12" w:space="0" w:color="000000"/>
                  </w:tcBorders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</w:tr>
            <w:tr w:rsidR="00013781">
              <w:trPr>
                <w:trHeight w:val="620"/>
              </w:trPr>
              <w:tc>
                <w:tcPr>
                  <w:tcW w:w="468" w:type="dxa"/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40" w:type="dxa"/>
                </w:tcPr>
                <w:p w:rsidR="00013781" w:rsidRDefault="00C94212">
                  <w:pPr>
                    <w:tabs>
                      <w:tab w:val="left" w:pos="7140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მზია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ფარქოსაძე</w:t>
                  </w:r>
                </w:p>
                <w:p w:rsidR="00013781" w:rsidRDefault="00013781">
                  <w:pPr>
                    <w:tabs>
                      <w:tab w:val="left" w:pos="7140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პედაგოგიკის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დოქტორი</w:t>
                  </w:r>
                </w:p>
              </w:tc>
              <w:tc>
                <w:tcPr>
                  <w:tcW w:w="1701" w:type="dxa"/>
                </w:tcPr>
                <w:p w:rsidR="00013781" w:rsidRDefault="00C94212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4241" w:type="dxa"/>
                  <w:vMerge/>
                  <w:tcBorders>
                    <w:top w:val="single" w:sz="12" w:space="0" w:color="000000"/>
                  </w:tcBorders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</w:tr>
            <w:tr w:rsidR="00013781">
              <w:trPr>
                <w:trHeight w:val="620"/>
              </w:trPr>
              <w:tc>
                <w:tcPr>
                  <w:tcW w:w="468" w:type="dxa"/>
                  <w:tcBorders>
                    <w:bottom w:val="single" w:sz="12" w:space="0" w:color="000000"/>
                  </w:tcBorders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40" w:type="dxa"/>
                  <w:tcBorders>
                    <w:bottom w:val="single" w:sz="12" w:space="0" w:color="000000"/>
                  </w:tcBorders>
                </w:tcPr>
                <w:p w:rsidR="00013781" w:rsidRDefault="00C94212">
                  <w:pPr>
                    <w:tabs>
                      <w:tab w:val="left" w:pos="7140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კოსტავა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მზია</w:t>
                  </w:r>
                </w:p>
                <w:p w:rsidR="00013781" w:rsidRDefault="00013781">
                  <w:pPr>
                    <w:tabs>
                      <w:tab w:val="left" w:pos="7140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tcBorders>
                    <w:bottom w:val="single" w:sz="12" w:space="0" w:color="000000"/>
                  </w:tcBorders>
                </w:tcPr>
                <w:p w:rsidR="00013781" w:rsidRDefault="00C94212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პედაგოგიკის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დოქტორი</w:t>
                  </w:r>
                </w:p>
              </w:tc>
              <w:tc>
                <w:tcPr>
                  <w:tcW w:w="1701" w:type="dxa"/>
                  <w:tcBorders>
                    <w:bottom w:val="single" w:sz="12" w:space="0" w:color="000000"/>
                  </w:tcBorders>
                </w:tcPr>
                <w:p w:rsidR="00013781" w:rsidRDefault="00C94212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4241" w:type="dxa"/>
                  <w:vMerge/>
                  <w:tcBorders>
                    <w:top w:val="single" w:sz="12" w:space="0" w:color="000000"/>
                  </w:tcBorders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</w:tr>
            <w:tr w:rsidR="00013781">
              <w:trPr>
                <w:trHeight w:val="340"/>
              </w:trPr>
              <w:tc>
                <w:tcPr>
                  <w:tcW w:w="468" w:type="dxa"/>
                  <w:tcBorders>
                    <w:top w:val="single" w:sz="12" w:space="0" w:color="000000"/>
                  </w:tcBorders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0" w:type="dxa"/>
                  <w:tcBorders>
                    <w:top w:val="single" w:sz="12" w:space="0" w:color="000000"/>
                  </w:tcBorders>
                </w:tcPr>
                <w:p w:rsidR="00013781" w:rsidRDefault="00C94212">
                  <w:pPr>
                    <w:tabs>
                      <w:tab w:val="left" w:pos="7140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აფრიდონიძე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ანა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</w:p>
                <w:p w:rsidR="00013781" w:rsidRDefault="00013781">
                  <w:pPr>
                    <w:spacing w:after="0" w:line="240" w:lineRule="auto"/>
                    <w:jc w:val="both"/>
                    <w:rPr>
                      <w:rFonts w:ascii="Merriweather" w:eastAsia="Merriweather" w:hAnsi="Merriweather" w:cs="Merriweather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12" w:space="0" w:color="000000"/>
                  </w:tcBorders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ფილოლოგიის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დოქტორი</w:t>
                  </w:r>
                </w:p>
              </w:tc>
              <w:tc>
                <w:tcPr>
                  <w:tcW w:w="1701" w:type="dxa"/>
                  <w:tcBorders>
                    <w:top w:val="single" w:sz="12" w:space="0" w:color="000000"/>
                  </w:tcBorders>
                </w:tcPr>
                <w:p w:rsidR="00013781" w:rsidRDefault="00C94212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4241" w:type="dxa"/>
                  <w:vMerge w:val="restart"/>
                  <w:tcBorders>
                    <w:top w:val="single" w:sz="12" w:space="0" w:color="000000"/>
                  </w:tcBorders>
                </w:tcPr>
                <w:p w:rsidR="00013781" w:rsidRDefault="00C94212">
                  <w:pPr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ფრანგული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ენა</w:t>
                  </w:r>
                </w:p>
                <w:p w:rsidR="00013781" w:rsidRDefault="00013781">
                  <w:pPr>
                    <w:spacing w:after="0" w:line="240" w:lineRule="auto"/>
                    <w:jc w:val="center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</w:p>
              </w:tc>
            </w:tr>
            <w:tr w:rsidR="00013781">
              <w:trPr>
                <w:trHeight w:val="520"/>
              </w:trPr>
              <w:tc>
                <w:tcPr>
                  <w:tcW w:w="468" w:type="dxa"/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40" w:type="dxa"/>
                </w:tcPr>
                <w:p w:rsidR="00013781" w:rsidRDefault="00C94212">
                  <w:pPr>
                    <w:tabs>
                      <w:tab w:val="left" w:pos="7140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ხვედელიზე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ნესტანი</w:t>
                  </w:r>
                </w:p>
              </w:tc>
              <w:tc>
                <w:tcPr>
                  <w:tcW w:w="2177" w:type="dxa"/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13781" w:rsidRDefault="00C94212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4241" w:type="dxa"/>
                  <w:vMerge/>
                  <w:tcBorders>
                    <w:top w:val="single" w:sz="12" w:space="0" w:color="000000"/>
                  </w:tcBorders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</w:tr>
            <w:tr w:rsidR="00013781">
              <w:trPr>
                <w:trHeight w:val="400"/>
              </w:trPr>
              <w:tc>
                <w:tcPr>
                  <w:tcW w:w="468" w:type="dxa"/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40" w:type="dxa"/>
                </w:tcPr>
                <w:p w:rsidR="00013781" w:rsidRDefault="00C94212">
                  <w:pPr>
                    <w:tabs>
                      <w:tab w:val="left" w:pos="7140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ოქროპირაშვილი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მაია</w:t>
                  </w:r>
                </w:p>
              </w:tc>
              <w:tc>
                <w:tcPr>
                  <w:tcW w:w="2177" w:type="dxa"/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13781" w:rsidRDefault="00C94212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4241" w:type="dxa"/>
                  <w:vMerge/>
                  <w:tcBorders>
                    <w:top w:val="single" w:sz="12" w:space="0" w:color="000000"/>
                  </w:tcBorders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</w:tr>
            <w:tr w:rsidR="00013781">
              <w:trPr>
                <w:trHeight w:val="280"/>
              </w:trPr>
              <w:tc>
                <w:tcPr>
                  <w:tcW w:w="468" w:type="dxa"/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40" w:type="dxa"/>
                </w:tcPr>
                <w:p w:rsidR="00013781" w:rsidRDefault="00C94212">
                  <w:pPr>
                    <w:tabs>
                      <w:tab w:val="left" w:pos="7140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კორიფაძე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ფუჩქი</w:t>
                  </w:r>
                  <w:proofErr w:type="spellEnd"/>
                </w:p>
              </w:tc>
              <w:tc>
                <w:tcPr>
                  <w:tcW w:w="2177" w:type="dxa"/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13781" w:rsidRDefault="00C94212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4241" w:type="dxa"/>
                  <w:vMerge/>
                  <w:tcBorders>
                    <w:top w:val="single" w:sz="12" w:space="0" w:color="000000"/>
                  </w:tcBorders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</w:tr>
            <w:tr w:rsidR="00013781">
              <w:trPr>
                <w:trHeight w:val="280"/>
              </w:trPr>
              <w:tc>
                <w:tcPr>
                  <w:tcW w:w="468" w:type="dxa"/>
                </w:tcPr>
                <w:p w:rsidR="00013781" w:rsidRDefault="00C94212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40" w:type="dxa"/>
                </w:tcPr>
                <w:p w:rsidR="00013781" w:rsidRDefault="00C94212">
                  <w:pPr>
                    <w:tabs>
                      <w:tab w:val="left" w:pos="7140"/>
                    </w:tabs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ლორთქიფანიძე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თ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77" w:type="dxa"/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13781" w:rsidRDefault="00C94212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მასწავლებელი</w:t>
                  </w:r>
                </w:p>
              </w:tc>
              <w:tc>
                <w:tcPr>
                  <w:tcW w:w="4241" w:type="dxa"/>
                  <w:vMerge/>
                  <w:tcBorders>
                    <w:top w:val="single" w:sz="12" w:space="0" w:color="000000"/>
                  </w:tcBorders>
                </w:tcPr>
                <w:p w:rsidR="00013781" w:rsidRDefault="00013781">
                  <w:pPr>
                    <w:spacing w:after="0" w:line="240" w:lineRule="auto"/>
                    <w:rPr>
                      <w:rFonts w:ascii="Merriweather" w:eastAsia="Merriweather" w:hAnsi="Merriweather" w:cs="Merriweather"/>
                      <w:sz w:val="20"/>
                      <w:szCs w:val="20"/>
                    </w:rPr>
                  </w:pPr>
                </w:p>
              </w:tc>
            </w:tr>
          </w:tbl>
          <w:p w:rsidR="00013781" w:rsidRDefault="00013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tbl>
            <w:tblPr>
              <w:tblStyle w:val="a3"/>
              <w:tblW w:w="106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791"/>
              <w:gridCol w:w="2836"/>
            </w:tblGrid>
            <w:tr w:rsidR="00013781">
              <w:trPr>
                <w:trHeight w:val="540"/>
              </w:trPr>
              <w:tc>
                <w:tcPr>
                  <w:tcW w:w="77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013781" w:rsidRDefault="00013781">
                  <w:pPr>
                    <w:jc w:val="both"/>
                    <w:rPr>
                      <w:rFonts w:ascii="Merriweather" w:eastAsia="Merriweather" w:hAnsi="Merriweather" w:cs="Merriweather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013781" w:rsidRDefault="00013781">
                  <w:pPr>
                    <w:jc w:val="both"/>
                    <w:rPr>
                      <w:rFonts w:ascii="Merriweather" w:eastAsia="Merriweather" w:hAnsi="Merriweather" w:cs="Merriweather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013781" w:rsidRDefault="00013781">
            <w:pPr>
              <w:tabs>
                <w:tab w:val="left" w:pos="1335"/>
              </w:tabs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013781">
        <w:trPr>
          <w:trHeight w:val="100"/>
        </w:trPr>
        <w:tc>
          <w:tcPr>
            <w:tcW w:w="11307" w:type="dxa"/>
            <w:gridSpan w:val="3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13781" w:rsidRDefault="00013781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  <w:u w:val="single"/>
              </w:rPr>
            </w:pPr>
          </w:p>
        </w:tc>
      </w:tr>
    </w:tbl>
    <w:p w:rsidR="00013781" w:rsidRDefault="00013781">
      <w:pPr>
        <w:spacing w:after="0" w:line="240" w:lineRule="auto"/>
        <w:rPr>
          <w:rFonts w:ascii="Merriweather" w:eastAsia="Merriweather" w:hAnsi="Merriweather" w:cs="Merriweather"/>
          <w:b/>
        </w:rPr>
      </w:pPr>
    </w:p>
    <w:p w:rsidR="00013781" w:rsidRDefault="00013781">
      <w:pPr>
        <w:spacing w:after="0" w:line="240" w:lineRule="auto"/>
        <w:rPr>
          <w:b/>
        </w:rPr>
      </w:pPr>
    </w:p>
    <w:p w:rsidR="00013781" w:rsidRDefault="00013781">
      <w:pPr>
        <w:spacing w:after="0" w:line="240" w:lineRule="auto"/>
        <w:rPr>
          <w:b/>
        </w:rPr>
      </w:pPr>
    </w:p>
    <w:p w:rsidR="00013781" w:rsidRDefault="00013781">
      <w:pPr>
        <w:spacing w:after="0" w:line="240" w:lineRule="auto"/>
        <w:rPr>
          <w:b/>
        </w:rPr>
      </w:pPr>
    </w:p>
    <w:p w:rsidR="00013781" w:rsidRDefault="00013781">
      <w:pPr>
        <w:spacing w:after="0" w:line="240" w:lineRule="auto"/>
        <w:rPr>
          <w:b/>
        </w:rPr>
      </w:pPr>
    </w:p>
    <w:p w:rsidR="00013781" w:rsidRDefault="00013781">
      <w:pPr>
        <w:spacing w:after="0" w:line="240" w:lineRule="auto"/>
        <w:rPr>
          <w:b/>
        </w:rPr>
      </w:pPr>
    </w:p>
    <w:p w:rsidR="00013781" w:rsidRDefault="00013781">
      <w:pPr>
        <w:spacing w:after="0" w:line="240" w:lineRule="auto"/>
        <w:rPr>
          <w:b/>
        </w:rPr>
      </w:pPr>
    </w:p>
    <w:p w:rsidR="00013781" w:rsidRDefault="00013781">
      <w:pPr>
        <w:spacing w:after="0" w:line="240" w:lineRule="auto"/>
        <w:rPr>
          <w:b/>
        </w:rPr>
      </w:pPr>
    </w:p>
    <w:p w:rsidR="00013781" w:rsidRDefault="00013781">
      <w:pPr>
        <w:spacing w:after="0" w:line="240" w:lineRule="auto"/>
        <w:rPr>
          <w:b/>
        </w:rPr>
      </w:pPr>
    </w:p>
    <w:p w:rsidR="00013781" w:rsidRDefault="00013781">
      <w:pPr>
        <w:spacing w:after="0" w:line="240" w:lineRule="auto"/>
        <w:rPr>
          <w:b/>
        </w:rPr>
      </w:pPr>
    </w:p>
    <w:p w:rsidR="00013781" w:rsidRDefault="00013781">
      <w:pPr>
        <w:rPr>
          <w:rFonts w:ascii="Merriweather" w:eastAsia="Merriweather" w:hAnsi="Merriweather" w:cs="Merriweather"/>
          <w:b/>
        </w:rPr>
        <w:sectPr w:rsidR="00013781">
          <w:footerReference w:type="even" r:id="rId8"/>
          <w:footerReference w:type="default" r:id="rId9"/>
          <w:pgSz w:w="12240" w:h="15840"/>
          <w:pgMar w:top="0" w:right="900" w:bottom="0" w:left="1134" w:header="720" w:footer="720" w:gutter="0"/>
          <w:pgNumType w:start="1"/>
          <w:cols w:space="720"/>
        </w:sectPr>
      </w:pPr>
    </w:p>
    <w:p w:rsidR="00013781" w:rsidRDefault="00013781">
      <w:pPr>
        <w:spacing w:after="60"/>
        <w:jc w:val="center"/>
        <w:rPr>
          <w:rFonts w:ascii="Merriweather" w:eastAsia="Merriweather" w:hAnsi="Merriweather" w:cs="Merriweather"/>
          <w:b/>
        </w:rPr>
      </w:pPr>
    </w:p>
    <w:p w:rsidR="00013781" w:rsidRDefault="00013781">
      <w:pPr>
        <w:spacing w:after="60"/>
        <w:jc w:val="center"/>
        <w:rPr>
          <w:rFonts w:ascii="Merriweather" w:eastAsia="Merriweather" w:hAnsi="Merriweather" w:cs="Merriweather"/>
          <w:b/>
        </w:rPr>
      </w:pPr>
    </w:p>
    <w:p w:rsidR="00013781" w:rsidRDefault="00013781">
      <w:pPr>
        <w:spacing w:after="60"/>
        <w:jc w:val="center"/>
        <w:rPr>
          <w:rFonts w:ascii="Merriweather" w:eastAsia="Merriweather" w:hAnsi="Merriweather" w:cs="Merriweather"/>
          <w:b/>
        </w:rPr>
      </w:pPr>
    </w:p>
    <w:p w:rsidR="00013781" w:rsidRDefault="00013781">
      <w:pPr>
        <w:spacing w:after="60"/>
        <w:jc w:val="center"/>
        <w:rPr>
          <w:rFonts w:ascii="Merriweather" w:eastAsia="Merriweather" w:hAnsi="Merriweather" w:cs="Merriweather"/>
          <w:b/>
        </w:rPr>
      </w:pPr>
    </w:p>
    <w:p w:rsidR="00013781" w:rsidRDefault="00013781">
      <w:pPr>
        <w:spacing w:after="60"/>
        <w:jc w:val="center"/>
        <w:rPr>
          <w:rFonts w:ascii="Merriweather" w:eastAsia="Merriweather" w:hAnsi="Merriweather" w:cs="Merriweather"/>
          <w:b/>
        </w:rPr>
      </w:pPr>
    </w:p>
    <w:p w:rsidR="00013781" w:rsidRDefault="00013781">
      <w:pPr>
        <w:spacing w:after="60"/>
        <w:jc w:val="center"/>
        <w:rPr>
          <w:rFonts w:ascii="Merriweather" w:eastAsia="Merriweather" w:hAnsi="Merriweather" w:cs="Merriweather"/>
          <w:b/>
        </w:rPr>
      </w:pPr>
    </w:p>
    <w:p w:rsidR="00013781" w:rsidRDefault="00013781">
      <w:pPr>
        <w:spacing w:after="60"/>
        <w:jc w:val="center"/>
        <w:rPr>
          <w:rFonts w:ascii="Merriweather" w:eastAsia="Merriweather" w:hAnsi="Merriweather" w:cs="Merriweather"/>
          <w:b/>
        </w:rPr>
      </w:pPr>
    </w:p>
    <w:p w:rsidR="00013781" w:rsidRDefault="00C94212">
      <w:pPr>
        <w:spacing w:after="0"/>
        <w:jc w:val="right"/>
        <w:rPr>
          <w:rFonts w:ascii="Merriweather" w:eastAsia="Merriweather" w:hAnsi="Merriweather" w:cs="Merriweather"/>
          <w:b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</w:rPr>
        <w:t>დანართი</w:t>
      </w:r>
      <w:r>
        <w:rPr>
          <w:rFonts w:ascii="Arial Unicode MS" w:eastAsia="Arial Unicode MS" w:hAnsi="Arial Unicode MS" w:cs="Arial Unicode MS"/>
          <w:b/>
        </w:rPr>
        <w:t xml:space="preserve"> 2.</w:t>
      </w:r>
    </w:p>
    <w:p w:rsidR="00013781" w:rsidRDefault="00013781">
      <w:pPr>
        <w:spacing w:after="0"/>
        <w:rPr>
          <w:rFonts w:ascii="Merriweather" w:eastAsia="Merriweather" w:hAnsi="Merriweather" w:cs="Merriweather"/>
          <w:b/>
        </w:rPr>
      </w:pPr>
    </w:p>
    <w:tbl>
      <w:tblPr>
        <w:tblStyle w:val="a5"/>
        <w:tblW w:w="9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3454"/>
        <w:gridCol w:w="727"/>
        <w:gridCol w:w="1090"/>
        <w:gridCol w:w="909"/>
        <w:gridCol w:w="909"/>
        <w:gridCol w:w="909"/>
        <w:gridCol w:w="1015"/>
      </w:tblGrid>
      <w:tr w:rsidR="00013781">
        <w:trPr>
          <w:trHeight w:val="700"/>
          <w:jc w:val="center"/>
        </w:trPr>
        <w:tc>
          <w:tcPr>
            <w:tcW w:w="727" w:type="dxa"/>
            <w:vMerge w:val="restart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54" w:type="dxa"/>
            <w:vMerge w:val="restart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კურსის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>დასახელება</w:t>
            </w:r>
          </w:p>
        </w:tc>
        <w:tc>
          <w:tcPr>
            <w:tcW w:w="5559" w:type="dxa"/>
            <w:gridSpan w:val="6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გასავითარებელი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>კომპეტენციები</w:t>
            </w:r>
          </w:p>
        </w:tc>
      </w:tr>
      <w:tr w:rsidR="00013781">
        <w:trPr>
          <w:trHeight w:val="1540"/>
          <w:jc w:val="center"/>
        </w:trPr>
        <w:tc>
          <w:tcPr>
            <w:tcW w:w="727" w:type="dxa"/>
            <w:vMerge/>
            <w:vAlign w:val="center"/>
          </w:tcPr>
          <w:p w:rsidR="00013781" w:rsidRDefault="00013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3454" w:type="dxa"/>
            <w:vMerge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b/>
              </w:rPr>
            </w:pPr>
          </w:p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ind w:left="113" w:right="113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ცოდნა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და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გაცნობიერება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ind w:left="113" w:right="113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ცოდნის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პრაქტიკაში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გამოყენების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უნარი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ind w:left="113" w:right="113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დასკვნის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უნარი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ind w:left="113" w:right="113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კომუნიკაციის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უნარი</w:t>
            </w:r>
          </w:p>
        </w:tc>
        <w:tc>
          <w:tcPr>
            <w:tcW w:w="909" w:type="dxa"/>
            <w:tcBorders>
              <w:top w:val="nil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ind w:left="113" w:right="113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სწავლის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უნარი</w:t>
            </w:r>
          </w:p>
        </w:tc>
        <w:tc>
          <w:tcPr>
            <w:tcW w:w="1015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ind w:left="113" w:right="113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ღირებულებები</w:t>
            </w: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1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უმაღლესი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მათემატიკა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2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უმაღლესი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მათემატიკა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2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3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უცხო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ენა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1 (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ძირითადი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უცხო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ენა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2(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ძირითადი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</w:tr>
      <w:tr w:rsidR="00013781">
        <w:trPr>
          <w:trHeight w:val="34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5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უცხო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ენა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3  (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ძირითადი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ინფორმატიკა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0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7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აკადემიური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წერა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</w:tr>
      <w:tr w:rsidR="00013781">
        <w:trPr>
          <w:trHeight w:val="34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8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ფიზიკა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9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საინჟინრო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გრაფიკა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კომპიუტერული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ხაზვა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11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ნიადაგმცოდნეობა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015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</w:tr>
      <w:tr w:rsidR="00013781">
        <w:trPr>
          <w:trHeight w:val="34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12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აგროინჟინერიის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საფუძვლები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13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შრომის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დაცვა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უსაფრთხოება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14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თეორიული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მექანიკა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15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სასოფლო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–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სამეურნეო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ტექნიკის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სამუშაო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ორგანოების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ცვეთაგამძლე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მასალები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4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16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სასოფლო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სამეურნეო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ტექნიკის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კონსტრუქციების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საინჟინრო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გაანგარიშების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მეთოპდები</w:t>
            </w:r>
            <w:proofErr w:type="spellEnd"/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17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აგროსაინჟინრო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მანქანების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მექანიზმების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ანალიზი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სინთეზი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18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მეტროლოგია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ურთიერთშეცვლადობა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ტექნიკურ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სერვისში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19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სასოფლო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სამეურნეო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ტექნიკის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ჰიდრავლიკური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სისტემები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4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20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სასოფლო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სამეურნეო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ტექნიკის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ძალური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გადაცემები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21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სასოფლო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სამეურნეო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ტექნიკის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საწარმოო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ექსპლუატაცია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22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ტრაქტორები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ავტომობილები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23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სასოფლო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სამეურნეო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მანქანები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4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24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ელექტროენერგიის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გამოყენება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სოფლის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მეურნეობაში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25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სამელიორაციო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სამშენებლო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მანქანები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26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სასოფლო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სამეურნეო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ტექნიკის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საექსპლუატაციო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მასალები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27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მეცხოველეობის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ფერმების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მექანიზაცია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28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სამთო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სუბტროპიკული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მიწათმოქმედების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მექანიზაცია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29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მცირე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მექანიზაციის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ტექნიკური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საშუალებები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30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მანქანათა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ტექნიკური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ექსპლუატაცია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31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სასოფლო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სამეურნეო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მანქანების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საიმედოობა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რემონტი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32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სასწავლო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პრაქტიკა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33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საწარმოო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პრაქტიკა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34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სასოფლო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სამეურნეო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ტვირთები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35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სატრანსპორტო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საშუალებები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36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დატვირთვა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განტვირთვის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სამუშაოების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ორგანიზაცია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9" w:type="dxa"/>
            <w:vAlign w:val="center"/>
          </w:tcPr>
          <w:p w:rsidR="00013781" w:rsidRDefault="00C94212">
            <w:pPr>
              <w:jc w:val="center"/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jc w:val="center"/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37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სასოფლო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სამეურნეო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ტვირთვების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გადაზიდვები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38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სასოფლო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სამეურნეო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ტვირთების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გადაზიდვების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საინფორმაციო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უზრუნველყოფა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მონიტორინგი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39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ლოჯისტიკის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საფუძვლები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40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ექსპედირების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საფუძვლები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41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სასაწყობო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სისტემები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42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სასოფლო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სამეურნეო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ტვირთების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გადაზიდვების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უსაფრთხოება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43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საქართველოს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ეკონომიკურ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ტერიტორიაზე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საქონლის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გადაადგილება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44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სასწავლო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პრაქტიკა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45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საწარმოო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პრაქტიკა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</w:tr>
      <w:tr w:rsidR="00013781">
        <w:trPr>
          <w:trHeight w:val="22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46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საქართველოს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ისტორია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47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ფილოსოფია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48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ეკოლოგია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გარემოს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დაცვის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საფუძვლები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015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49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სასოფლო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სამეურნეო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ტექნიკის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ძალური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აგრეგატების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ელექტრო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ამძრავები</w:t>
            </w:r>
            <w:proofErr w:type="spellEnd"/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50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სატრანსპორტო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საწარმოების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ფუნქციონირება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51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უცხო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ენა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52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მეცხოველეობა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53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აგრონომიის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საფუძვლები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1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54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სამკურნალო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მცენარეები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55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ლითონთა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ტექნოლოგია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56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სატრანსპორტო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საწარმოების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ინფრასტრუქტურა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57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უცხო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ენა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2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58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სოფლის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მეურნეობის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ეკონომიკა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59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მიკროეკონომიკა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მაკროეკონომიკა</w:t>
            </w:r>
            <w:proofErr w:type="spellEnd"/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60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სასურსათო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პროდუქტების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წარმოების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ტექნოლოგიური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მოწყობილობები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2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61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აგროსაინჟინრო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სერვისი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2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62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სატრანსპორტო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პროცესების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რეგულაციის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საფუძვლები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200"/>
          <w:jc w:val="center"/>
        </w:trPr>
        <w:tc>
          <w:tcPr>
            <w:tcW w:w="727" w:type="dxa"/>
            <w:tcBorders>
              <w:bottom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63</w:t>
            </w:r>
          </w:p>
        </w:tc>
        <w:tc>
          <w:tcPr>
            <w:tcW w:w="3454" w:type="dxa"/>
            <w:tcBorders>
              <w:bottom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უცხო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ენა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3</w:t>
            </w:r>
          </w:p>
        </w:tc>
        <w:tc>
          <w:tcPr>
            <w:tcW w:w="727" w:type="dxa"/>
            <w:tcBorders>
              <w:bottom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tcBorders>
              <w:bottom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</w:tr>
      <w:tr w:rsidR="00013781">
        <w:trPr>
          <w:trHeight w:val="360"/>
          <w:jc w:val="center"/>
        </w:trPr>
        <w:tc>
          <w:tcPr>
            <w:tcW w:w="727" w:type="dxa"/>
            <w:tcBorders>
              <w:top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64</w:t>
            </w:r>
          </w:p>
        </w:tc>
        <w:tc>
          <w:tcPr>
            <w:tcW w:w="3454" w:type="dxa"/>
            <w:tcBorders>
              <w:top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სოფლის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მეურნეობის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ენერგეტიკული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საშუალებები</w:t>
            </w:r>
          </w:p>
        </w:tc>
        <w:tc>
          <w:tcPr>
            <w:tcW w:w="727" w:type="dxa"/>
            <w:tcBorders>
              <w:top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tcBorders>
              <w:top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tcBorders>
              <w:top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tcBorders>
              <w:top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tcBorders>
              <w:top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tcBorders>
              <w:top w:val="single" w:sz="4" w:space="0" w:color="000000"/>
            </w:tcBorders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65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სასოფლო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სამეურნეო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ტექნიკური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საშუალებები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66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საგზაო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სამშენებლო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მანქანები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67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მებაღეობის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მექანიზაციის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ტექნიკური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საშუალებები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68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ელექტროამძრავი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მისი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ავტომატური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მართვა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სოფლის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მეურნეობაში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20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69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ტრიბოტექნიკა</w:t>
            </w:r>
            <w:proofErr w:type="spellEnd"/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44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70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სასოფლო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სამეურნეო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ტექნიკის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ექსპლუატაცია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2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71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მანქანების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ტექნიკური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სერვისი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</w:tr>
      <w:tr w:rsidR="00013781">
        <w:trPr>
          <w:trHeight w:val="42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72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ტექნიკური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სერვისის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საწარმოთა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უსაფრთხოება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013781">
        <w:trPr>
          <w:trHeight w:val="30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73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ლოჯისტიკური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სისტემები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</w:tr>
      <w:tr w:rsidR="00013781">
        <w:trPr>
          <w:trHeight w:val="44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74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სასოფლო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სამეურნეო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ნედლეულის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შენახვა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გადამუშავება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X</w:t>
            </w: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</w:tr>
      <w:tr w:rsidR="00013781">
        <w:trPr>
          <w:trHeight w:val="44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75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ლოჯისტიკური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სისტემების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საინფორმაციო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უზრუნველყოფა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</w:tr>
      <w:tr w:rsidR="00013781">
        <w:trPr>
          <w:trHeight w:val="44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76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ტრანსპორტირება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მიწოდება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განაწილების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ლოჯისტიკურ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ჯაჭვში</w:t>
            </w:r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</w:tr>
      <w:tr w:rsidR="00013781">
        <w:trPr>
          <w:trHeight w:val="34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77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მომარაგებისა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განაწილების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ლოჯისტიკა</w:t>
            </w:r>
            <w:proofErr w:type="spellEnd"/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</w:tr>
      <w:tr w:rsidR="00013781">
        <w:trPr>
          <w:trHeight w:val="260"/>
          <w:jc w:val="center"/>
        </w:trPr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78</w:t>
            </w:r>
          </w:p>
        </w:tc>
        <w:tc>
          <w:tcPr>
            <w:tcW w:w="3454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საწარმოო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ლოჯისტიკა</w:t>
            </w:r>
            <w:proofErr w:type="spellEnd"/>
          </w:p>
        </w:tc>
        <w:tc>
          <w:tcPr>
            <w:tcW w:w="727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X</w:t>
            </w:r>
          </w:p>
        </w:tc>
        <w:tc>
          <w:tcPr>
            <w:tcW w:w="1090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</w:tr>
      <w:tr w:rsidR="00013781">
        <w:trPr>
          <w:trHeight w:val="44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79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სასაწყობო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მეურნეობები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მარაგების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მართვა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X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X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X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</w:tr>
      <w:tr w:rsidR="00013781">
        <w:trPr>
          <w:trHeight w:val="44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80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აგროლოჯისტიკური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ცენტრების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ორგანიზაცია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მართვა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X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X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X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</w:tr>
      <w:tr w:rsidR="00013781">
        <w:trPr>
          <w:trHeight w:val="26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81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მარკეტინგული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ლოჯისტიკა</w:t>
            </w:r>
            <w:proofErr w:type="spell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X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X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X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</w:tr>
      <w:tr w:rsidR="00013781">
        <w:trPr>
          <w:trHeight w:val="26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82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rPr>
                <w:rFonts w:ascii="Merriweather" w:eastAsia="Merriweather" w:hAnsi="Merriweather" w:cs="Merriweather"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ექსპედირების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საფუძვლები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პორტალი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და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სასაქონლო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ოპერაციები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X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X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1" w:rsidRDefault="00C94212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1" w:rsidRDefault="00013781">
            <w:pPr>
              <w:tabs>
                <w:tab w:val="left" w:pos="1305"/>
              </w:tabs>
              <w:spacing w:after="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</w:tr>
    </w:tbl>
    <w:p w:rsidR="00013781" w:rsidRDefault="00013781">
      <w:pPr>
        <w:rPr>
          <w:b/>
        </w:rPr>
      </w:pPr>
    </w:p>
    <w:sectPr w:rsidR="00013781">
      <w:type w:val="continuous"/>
      <w:pgSz w:w="12240" w:h="15840"/>
      <w:pgMar w:top="0" w:right="900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212" w:rsidRDefault="00C94212">
      <w:pPr>
        <w:spacing w:after="0" w:line="240" w:lineRule="auto"/>
      </w:pPr>
      <w:r>
        <w:separator/>
      </w:r>
    </w:p>
  </w:endnote>
  <w:endnote w:type="continuationSeparator" w:id="0">
    <w:p w:rsidR="00C94212" w:rsidRDefault="00C9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erriweather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Nova Mon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781" w:rsidRDefault="00C9421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13781" w:rsidRDefault="00013781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781" w:rsidRDefault="00C9421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D5BAF">
      <w:rPr>
        <w:color w:val="000000"/>
      </w:rPr>
      <w:fldChar w:fldCharType="separate"/>
    </w:r>
    <w:r w:rsidR="007D5BAF">
      <w:rPr>
        <w:noProof/>
        <w:color w:val="000000"/>
      </w:rPr>
      <w:t>1</w:t>
    </w:r>
    <w:r>
      <w:rPr>
        <w:color w:val="000000"/>
      </w:rPr>
      <w:fldChar w:fldCharType="end"/>
    </w:r>
  </w:p>
  <w:p w:rsidR="00013781" w:rsidRDefault="00013781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212" w:rsidRDefault="00C94212">
      <w:pPr>
        <w:spacing w:after="0" w:line="240" w:lineRule="auto"/>
      </w:pPr>
      <w:r>
        <w:separator/>
      </w:r>
    </w:p>
  </w:footnote>
  <w:footnote w:type="continuationSeparator" w:id="0">
    <w:p w:rsidR="00C94212" w:rsidRDefault="00C94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3781"/>
    <w:rsid w:val="00013781"/>
    <w:rsid w:val="007D5BAF"/>
    <w:rsid w:val="00C9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C29C0"/>
  <w15:docId w15:val="{728694E4-99D6-4D93-8FD0-75B3FF9A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ka-G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" w:eastAsia="Times" w:hAnsi="Times" w:cs="Times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mzari.kilasonia@atsu.edu.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3380</Words>
  <Characters>19268</Characters>
  <Application>Microsoft Office Word</Application>
  <DocSecurity>0</DocSecurity>
  <Lines>160</Lines>
  <Paragraphs>45</Paragraphs>
  <ScaleCrop>false</ScaleCrop>
  <Company/>
  <LinksUpToDate>false</LinksUpToDate>
  <CharactersWithSpaces>22603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Goga Gorelishvili</cp:lastModifiedBy>
  <cp:revision>2</cp:revision>
  <dcterms:created xsi:type="dcterms:W3CDTF">2018-07-07T09:44:00Z</dcterms:created>
  <dcterms:modified xsi:type="dcterms:W3CDTF">2018-07-07T09:46:00Z</dcterms:modified>
</cp:coreProperties>
</file>